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D" w:rsidRDefault="0007082D" w:rsidP="0007082D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附件-1：</w:t>
      </w:r>
      <w:bookmarkStart w:id="0" w:name="_GoBack"/>
      <w:bookmarkEnd w:id="0"/>
    </w:p>
    <w:p w:rsidR="006A4C98" w:rsidRPr="00071BD7" w:rsidRDefault="0007082D" w:rsidP="00DE62F2">
      <w:pPr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2020年上半年记账式国债承销团成员</w:t>
      </w:r>
    </w:p>
    <w:p w:rsidR="0007082D" w:rsidRPr="00071BD7" w:rsidRDefault="0007082D" w:rsidP="00DE62F2">
      <w:pPr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国债现货交易量排名</w:t>
      </w:r>
    </w:p>
    <w:tbl>
      <w:tblPr>
        <w:tblW w:w="8655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5"/>
        <w:gridCol w:w="7200"/>
      </w:tblGrid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07082D" w:rsidRPr="000F4868" w:rsidRDefault="0007082D" w:rsidP="006A4C9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0F4868" w:rsidRDefault="0007082D" w:rsidP="006A4C9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上海浦东发展银行股份有限公司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proofErr w:type="gramStart"/>
            <w:r w:rsidRPr="008376AF">
              <w:rPr>
                <w:rFonts w:cs="Arial" w:hint="eastAsia"/>
                <w:color w:val="000000"/>
                <w:sz w:val="22"/>
                <w:szCs w:val="22"/>
              </w:rPr>
              <w:t>浙商银行</w:t>
            </w:r>
            <w:proofErr w:type="gramEnd"/>
            <w:r w:rsidRPr="008376AF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中信银行股份有限公司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中国光大银行股份有限公司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8376AF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8376AF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中</w:t>
            </w:r>
            <w:proofErr w:type="gramStart"/>
            <w:r w:rsidRPr="00473AC2">
              <w:rPr>
                <w:rFonts w:cs="Arial" w:hint="eastAsia"/>
                <w:color w:val="000000"/>
                <w:sz w:val="22"/>
                <w:szCs w:val="22"/>
              </w:rPr>
              <w:t>信建投证券</w:t>
            </w:r>
            <w:proofErr w:type="gramEnd"/>
            <w:r w:rsidRPr="00473AC2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07082D" w:rsidRPr="0025345F" w:rsidTr="000679C8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07082D" w:rsidRPr="00873695" w:rsidRDefault="0007082D" w:rsidP="00873695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07082D" w:rsidRPr="00473AC2" w:rsidRDefault="0007082D" w:rsidP="00873695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473AC2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6A4C98" w:rsidRDefault="006A4C98" w:rsidP="00873695">
      <w:pPr>
        <w:adjustRightInd w:val="0"/>
        <w:snapToGrid w:val="0"/>
        <w:rPr>
          <w:rFonts w:hint="eastAsia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873695" w:rsidRDefault="00873695" w:rsidP="006A4C98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6A4C98" w:rsidRDefault="006A4C98" w:rsidP="006A4C98">
      <w:pPr>
        <w:adjustRightInd w:val="0"/>
        <w:spacing w:line="3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附件-2</w:t>
      </w:r>
      <w:r w:rsidRPr="00714CFB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      </w:t>
      </w:r>
    </w:p>
    <w:p w:rsidR="006A4C98" w:rsidRPr="00071BD7" w:rsidRDefault="006A4C98" w:rsidP="00DE62F2">
      <w:pPr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2020年上半年记账式国债承销</w:t>
      </w:r>
      <w:proofErr w:type="gramStart"/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团银行</w:t>
      </w:r>
      <w:proofErr w:type="gramEnd"/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类成员</w:t>
      </w:r>
    </w:p>
    <w:p w:rsidR="006A4C98" w:rsidRPr="00071BD7" w:rsidRDefault="006A4C98" w:rsidP="00DE62F2">
      <w:pPr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1BD7">
        <w:rPr>
          <w:rFonts w:asciiTheme="majorEastAsia" w:eastAsiaTheme="majorEastAsia" w:hAnsiTheme="majorEastAsia" w:hint="eastAsia"/>
          <w:b/>
          <w:sz w:val="28"/>
          <w:szCs w:val="28"/>
        </w:rPr>
        <w:t>国债现货交易量排名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6A4C98" w:rsidTr="009D6FF9">
        <w:tc>
          <w:tcPr>
            <w:tcW w:w="1526" w:type="dxa"/>
            <w:vAlign w:val="center"/>
          </w:tcPr>
          <w:p w:rsidR="006A4C98" w:rsidRPr="0061475E" w:rsidRDefault="006A4C98" w:rsidP="006A4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 w:rsidR="006A4C98" w:rsidRPr="0061475E" w:rsidRDefault="006A4C98" w:rsidP="006A4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上海浦东发展银行股份有限公司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proofErr w:type="gramStart"/>
            <w:r w:rsidRPr="00DF61C9">
              <w:rPr>
                <w:rFonts w:cs="Arial" w:hint="eastAsia"/>
                <w:color w:val="000000"/>
                <w:sz w:val="22"/>
                <w:szCs w:val="22"/>
              </w:rPr>
              <w:t>浙商银行</w:t>
            </w:r>
            <w:proofErr w:type="gramEnd"/>
            <w:r w:rsidRPr="00DF61C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中信银行股份有限公司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中国光大银行股份有限公司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6A4C98" w:rsidTr="009D6FF9">
        <w:tc>
          <w:tcPr>
            <w:tcW w:w="1526" w:type="dxa"/>
            <w:vAlign w:val="center"/>
          </w:tcPr>
          <w:p w:rsidR="006A4C98" w:rsidRPr="00873695" w:rsidRDefault="006A4C98" w:rsidP="006A4C98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 w:rsidR="006A4C98" w:rsidRPr="00DF61C9" w:rsidRDefault="006A4C98" w:rsidP="006A4C98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DF61C9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</w:tbl>
    <w:p w:rsidR="006A4C98" w:rsidRDefault="006A4C98" w:rsidP="006A4C98">
      <w:pPr>
        <w:snapToGrid w:val="0"/>
        <w:rPr>
          <w:rFonts w:ascii="宋体" w:hAnsi="宋体" w:hint="eastAsia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附件-3</w:t>
      </w:r>
      <w:r w:rsidRPr="00714CFB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6A4C98" w:rsidRDefault="006A4C98" w:rsidP="006A4C98">
      <w:pPr>
        <w:snapToGrid w:val="0"/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</w:t>
      </w: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上半年</w:t>
      </w: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记账式国债</w:t>
      </w:r>
      <w:proofErr w:type="gramStart"/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承销团非银行</w:t>
      </w:r>
      <w:proofErr w:type="gramEnd"/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类成员</w:t>
      </w:r>
    </w:p>
    <w:p w:rsidR="006A4C98" w:rsidRPr="009A7BB1" w:rsidRDefault="006A4C98" w:rsidP="006A4C98">
      <w:pPr>
        <w:snapToGrid w:val="0"/>
        <w:spacing w:beforeLines="50" w:before="156" w:afterLines="50" w:after="156"/>
        <w:jc w:val="center"/>
        <w:rPr>
          <w:rFonts w:ascii="仿宋_GB2312" w:eastAsia="仿宋_GB2312"/>
          <w:b/>
          <w:sz w:val="28"/>
          <w:szCs w:val="28"/>
        </w:rPr>
      </w:pP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国债现货交易量排名</w:t>
      </w:r>
    </w:p>
    <w:tbl>
      <w:tblPr>
        <w:tblW w:w="8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392"/>
      </w:tblGrid>
      <w:tr w:rsidR="006A4C98" w:rsidRPr="0088627F" w:rsidTr="000679C8">
        <w:trPr>
          <w:trHeight w:val="460"/>
          <w:jc w:val="center"/>
        </w:trPr>
        <w:tc>
          <w:tcPr>
            <w:tcW w:w="1478" w:type="dxa"/>
            <w:vAlign w:val="center"/>
          </w:tcPr>
          <w:p w:rsidR="006A4C98" w:rsidRPr="0088627F" w:rsidRDefault="006A4C98" w:rsidP="00DE62F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名次</w:t>
            </w:r>
          </w:p>
        </w:tc>
        <w:tc>
          <w:tcPr>
            <w:tcW w:w="7392" w:type="dxa"/>
            <w:vAlign w:val="center"/>
          </w:tcPr>
          <w:p w:rsidR="006A4C98" w:rsidRPr="0088627F" w:rsidRDefault="006A4C98" w:rsidP="00DE62F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中</w:t>
            </w:r>
            <w:proofErr w:type="gramStart"/>
            <w:r w:rsidRPr="00EE277D">
              <w:rPr>
                <w:rFonts w:cs="Arial" w:hint="eastAsia"/>
                <w:color w:val="000000"/>
                <w:sz w:val="22"/>
                <w:szCs w:val="22"/>
              </w:rPr>
              <w:t>信建投证券</w:t>
            </w:r>
            <w:proofErr w:type="gramEnd"/>
            <w:r w:rsidRPr="00EE277D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6A4C98" w:rsidRPr="0061475E" w:rsidTr="000679C8">
        <w:trPr>
          <w:trHeight w:val="327"/>
          <w:jc w:val="center"/>
        </w:trPr>
        <w:tc>
          <w:tcPr>
            <w:tcW w:w="1478" w:type="dxa"/>
            <w:vAlign w:val="center"/>
          </w:tcPr>
          <w:p w:rsidR="006A4C98" w:rsidRPr="0061475E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2" w:type="dxa"/>
            <w:vAlign w:val="center"/>
          </w:tcPr>
          <w:p w:rsidR="006A4C98" w:rsidRPr="00EE277D" w:rsidRDefault="006A4C98" w:rsidP="00DE62F2"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EE277D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Default="006A4C98" w:rsidP="006A4C98">
      <w:pPr>
        <w:adjustRightInd w:val="0"/>
        <w:snapToGrid w:val="0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6A4C98" w:rsidRPr="00F9243D" w:rsidRDefault="006A4C98" w:rsidP="006A4C98">
      <w:pPr>
        <w:adjustRightInd w:val="0"/>
        <w:snapToGrid w:val="0"/>
        <w:rPr>
          <w:rFonts w:ascii="黑体" w:eastAsia="黑体" w:hAnsiTheme="majorEastAsia" w:hint="eastAsia"/>
          <w:sz w:val="28"/>
          <w:szCs w:val="28"/>
        </w:rPr>
      </w:pPr>
      <w:r w:rsidRPr="00F9243D">
        <w:rPr>
          <w:rFonts w:ascii="黑体" w:eastAsia="黑体" w:hAnsiTheme="majorEastAsia" w:hint="eastAsia"/>
          <w:sz w:val="28"/>
          <w:szCs w:val="28"/>
        </w:rPr>
        <w:lastRenderedPageBreak/>
        <w:t>附件-4：</w:t>
      </w:r>
    </w:p>
    <w:p w:rsidR="006A4C98" w:rsidRDefault="006A4C98" w:rsidP="006A4C98">
      <w:pPr>
        <w:adjustRightInd w:val="0"/>
        <w:snapToGrid w:val="0"/>
        <w:spacing w:beforeLines="50" w:before="156" w:afterLines="50" w:after="156"/>
        <w:jc w:val="center"/>
        <w:rPr>
          <w:rFonts w:ascii="仿宋_GB2312" w:eastAsia="仿宋_GB2312"/>
          <w:b/>
          <w:sz w:val="28"/>
          <w:szCs w:val="28"/>
        </w:rPr>
      </w:pP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上半年</w:t>
      </w: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记账式国债银行柜台交易量排名</w:t>
      </w:r>
    </w:p>
    <w:tbl>
      <w:tblPr>
        <w:tblW w:w="8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7375"/>
      </w:tblGrid>
      <w:tr w:rsidR="006A4C98" w:rsidRPr="00FA67BF" w:rsidTr="000679C8">
        <w:trPr>
          <w:trHeight w:val="48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D2B1A" w:rsidRDefault="006A4C98" w:rsidP="00DE62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6A4C98" w:rsidRPr="008D2B1A" w:rsidRDefault="006A4C98" w:rsidP="00DE62F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构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称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中国工商银行股份有限公司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中国银行股份有限公司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中国建设银行股份有限公司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招商银行股份有限公司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6A4C98" w:rsidRPr="00873695" w:rsidTr="000679C8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873695"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A4C98" w:rsidRPr="00873695" w:rsidRDefault="006A4C98" w:rsidP="00DE62F2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3695">
              <w:rPr>
                <w:color w:val="000000"/>
                <w:sz w:val="22"/>
                <w:szCs w:val="22"/>
              </w:rPr>
              <w:t>上海浦东发展银行股份有限公司</w:t>
            </w:r>
          </w:p>
        </w:tc>
      </w:tr>
    </w:tbl>
    <w:p w:rsidR="006A4C98" w:rsidRPr="00873695" w:rsidRDefault="006A4C98" w:rsidP="006A4C98">
      <w:pPr>
        <w:rPr>
          <w:sz w:val="22"/>
          <w:szCs w:val="22"/>
        </w:rPr>
      </w:pPr>
    </w:p>
    <w:p w:rsidR="0007082D" w:rsidRPr="006A4C98" w:rsidRDefault="0007082D">
      <w:pPr>
        <w:rPr>
          <w:rFonts w:hint="eastAsia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p w:rsidR="0007082D" w:rsidRDefault="0007082D" w:rsidP="0007082D">
      <w:pPr>
        <w:adjustRightInd w:val="0"/>
        <w:spacing w:line="360" w:lineRule="exact"/>
        <w:rPr>
          <w:rFonts w:ascii="黑体" w:eastAsia="黑体" w:hint="eastAsia"/>
          <w:sz w:val="28"/>
          <w:szCs w:val="28"/>
        </w:rPr>
      </w:pPr>
    </w:p>
    <w:sectPr w:rsidR="0007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A6" w:rsidRDefault="002D10A6" w:rsidP="0007082D">
      <w:r>
        <w:separator/>
      </w:r>
    </w:p>
  </w:endnote>
  <w:endnote w:type="continuationSeparator" w:id="0">
    <w:p w:rsidR="002D10A6" w:rsidRDefault="002D10A6" w:rsidP="000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A6" w:rsidRDefault="002D10A6" w:rsidP="0007082D">
      <w:r>
        <w:separator/>
      </w:r>
    </w:p>
  </w:footnote>
  <w:footnote w:type="continuationSeparator" w:id="0">
    <w:p w:rsidR="002D10A6" w:rsidRDefault="002D10A6" w:rsidP="0007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82D"/>
    <w:rPr>
      <w:sz w:val="18"/>
      <w:szCs w:val="18"/>
    </w:rPr>
  </w:style>
  <w:style w:type="table" w:styleId="a5">
    <w:name w:val="Table Grid"/>
    <w:basedOn w:val="a1"/>
    <w:uiPriority w:val="59"/>
    <w:rsid w:val="006A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82D"/>
    <w:rPr>
      <w:sz w:val="18"/>
      <w:szCs w:val="18"/>
    </w:rPr>
  </w:style>
  <w:style w:type="table" w:styleId="a5">
    <w:name w:val="Table Grid"/>
    <w:basedOn w:val="a1"/>
    <w:uiPriority w:val="59"/>
    <w:rsid w:val="006A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326</Words>
  <Characters>1860</Characters>
  <Application>Microsoft Office Word</Application>
  <DocSecurity>0</DocSecurity>
  <Lines>15</Lines>
  <Paragraphs>4</Paragraphs>
  <ScaleCrop>false</ScaleCrop>
  <Company>微软中国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张旭</cp:lastModifiedBy>
  <cp:revision>8</cp:revision>
  <cp:lastPrinted>2020-07-14T01:52:00Z</cp:lastPrinted>
  <dcterms:created xsi:type="dcterms:W3CDTF">2020-07-14T01:37:00Z</dcterms:created>
  <dcterms:modified xsi:type="dcterms:W3CDTF">2020-07-14T01:56:00Z</dcterms:modified>
</cp:coreProperties>
</file>