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仿宋_GB2312" w:eastAsia="仿宋_GB2312" w:hAnsiTheme="minorEastAsia"/>
          <w:sz w:val="32"/>
          <w:szCs w:val="32"/>
          <w:lang w:val="en-US" w:eastAsia="zh-CN"/>
        </w:rPr>
      </w:pPr>
      <w:r>
        <w:rPr>
          <w:rFonts w:hint="eastAsia" w:ascii="仿宋_GB2312" w:eastAsia="仿宋_GB2312" w:hAnsiTheme="minorEastAsia"/>
          <w:sz w:val="32"/>
          <w:szCs w:val="32"/>
          <w:lang w:eastAsia="zh-CN"/>
        </w:rPr>
        <w:t>附件</w:t>
      </w:r>
      <w:r>
        <w:rPr>
          <w:rFonts w:hint="eastAsia" w:ascii="仿宋_GB2312" w:eastAsia="仿宋_GB2312" w:hAnsiTheme="minorEastAsia"/>
          <w:sz w:val="32"/>
          <w:szCs w:val="32"/>
          <w:lang w:val="en-US" w:eastAsia="zh-CN"/>
        </w:rPr>
        <w:t>1：</w:t>
      </w:r>
    </w:p>
    <w:p>
      <w:pPr>
        <w:pStyle w:val="2"/>
        <w:jc w:val="center"/>
        <w:rPr>
          <w:rFonts w:hint="eastAsia" w:ascii="华文中宋" w:hAnsi="华文中宋" w:eastAsia="华文中宋" w:cs="华文中宋"/>
          <w:b w:val="0"/>
          <w:sz w:val="36"/>
          <w:szCs w:val="36"/>
        </w:rPr>
      </w:pPr>
      <w:r>
        <w:rPr>
          <w:rFonts w:hint="eastAsia" w:ascii="华文中宋" w:hAnsi="华文中宋" w:eastAsia="华文中宋" w:cs="华文中宋"/>
          <w:b w:val="0"/>
          <w:sz w:val="36"/>
          <w:szCs w:val="36"/>
        </w:rPr>
        <w:t>资产信息卡样式</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资产信息卡样式根据资产属性进行设计</w:t>
      </w:r>
      <w:r>
        <w:rPr>
          <w:rFonts w:hint="eastAsia" w:ascii="仿宋_GB2312" w:eastAsia="仿宋_GB2312" w:hAnsiTheme="minorEastAsia"/>
          <w:sz w:val="32"/>
          <w:szCs w:val="32"/>
          <w:lang w:eastAsia="zh-CN"/>
        </w:rPr>
        <w:t>，共</w:t>
      </w:r>
      <w:r>
        <w:rPr>
          <w:rFonts w:hint="eastAsia" w:ascii="仿宋_GB2312" w:eastAsia="仿宋_GB2312" w:hAnsiTheme="minorEastAsia"/>
          <w:sz w:val="32"/>
          <w:szCs w:val="32"/>
        </w:rPr>
        <w:t>分为十五类，每一类资产信息卡均包括基本信息、财务信息、使用信息和处置信息，并针对不同类别资产特点设置特性信息，以满足各类资产管理需要。</w:t>
      </w:r>
    </w:p>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黑体" w:hAnsi="黑体" w:eastAsia="黑体"/>
          <w:szCs w:val="21"/>
        </w:rPr>
      </w:pPr>
      <w:r>
        <w:rPr>
          <w:rFonts w:ascii="黑体" w:hAnsi="黑体" w:eastAsia="黑体"/>
          <w:szCs w:val="21"/>
        </w:rPr>
        <w:t>表</w:t>
      </w:r>
      <w:r>
        <w:rPr>
          <w:rFonts w:hint="eastAsia" w:ascii="黑体" w:hAnsi="黑体" w:eastAsia="黑体"/>
          <w:szCs w:val="21"/>
        </w:rPr>
        <w:t>1</w:t>
      </w:r>
      <w:r>
        <w:rPr>
          <w:rFonts w:ascii="黑体" w:hAnsi="黑体" w:eastAsia="黑体"/>
          <w:szCs w:val="21"/>
        </w:rPr>
        <w:t>.1</w:t>
      </w:r>
      <w:r>
        <w:rPr>
          <w:rFonts w:hint="eastAsia" w:ascii="黑体" w:hAnsi="黑体" w:eastAsia="黑体"/>
          <w:szCs w:val="21"/>
        </w:rPr>
        <w:t>：</w:t>
      </w:r>
      <w:r>
        <w:rPr>
          <w:rFonts w:ascii="黑体" w:hAnsi="黑体" w:eastAsia="黑体"/>
          <w:szCs w:val="21"/>
        </w:rPr>
        <w:t>资产信息卡分类</w:t>
      </w:r>
    </w:p>
    <w:tbl>
      <w:tblPr>
        <w:tblStyle w:val="8"/>
        <w:tblW w:w="6988" w:type="dxa"/>
        <w:jc w:val="center"/>
        <w:tblLayout w:type="fixed"/>
        <w:tblCellMar>
          <w:top w:w="0" w:type="dxa"/>
          <w:left w:w="108" w:type="dxa"/>
          <w:bottom w:w="0" w:type="dxa"/>
          <w:right w:w="108" w:type="dxa"/>
        </w:tblCellMar>
      </w:tblPr>
      <w:tblGrid>
        <w:gridCol w:w="2026"/>
        <w:gridCol w:w="4962"/>
      </w:tblGrid>
      <w:tr>
        <w:tblPrEx>
          <w:tblCellMar>
            <w:top w:w="0" w:type="dxa"/>
            <w:left w:w="108" w:type="dxa"/>
            <w:bottom w:w="0" w:type="dxa"/>
            <w:right w:w="108" w:type="dxa"/>
          </w:tblCellMar>
        </w:tblPrEx>
        <w:trPr>
          <w:trHeight w:val="288" w:hRule="atLeast"/>
          <w:tblHeader/>
          <w:jc w:val="center"/>
        </w:trPr>
        <w:tc>
          <w:tcPr>
            <w:tcW w:w="20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4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分类名称</w:t>
            </w:r>
          </w:p>
        </w:tc>
      </w:tr>
      <w:tr>
        <w:tblPrEx>
          <w:tblCellMar>
            <w:top w:w="0" w:type="dxa"/>
            <w:left w:w="108" w:type="dxa"/>
            <w:bottom w:w="0" w:type="dxa"/>
            <w:right w:w="108" w:type="dxa"/>
          </w:tblCellMar>
        </w:tblPrEx>
        <w:trPr>
          <w:trHeight w:val="288" w:hRule="atLeast"/>
          <w:jc w:val="center"/>
        </w:trPr>
        <w:tc>
          <w:tcPr>
            <w:tcW w:w="20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Times New Roman"/>
                <w:color w:val="000000"/>
                <w:kern w:val="0"/>
                <w:sz w:val="22"/>
              </w:rPr>
            </w:pPr>
            <w:r>
              <w:rPr>
                <w:rFonts w:ascii="宋体" w:hAnsi="宋体" w:eastAsia="宋体" w:cs="Times New Roman"/>
                <w:color w:val="000000"/>
                <w:kern w:val="0"/>
                <w:sz w:val="22"/>
                <w:lang w:bidi="ar"/>
              </w:rPr>
              <w:t>1</w:t>
            </w:r>
          </w:p>
        </w:tc>
        <w:tc>
          <w:tcPr>
            <w:tcW w:w="49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土地资产信息卡</w:t>
            </w:r>
          </w:p>
        </w:tc>
      </w:tr>
      <w:tr>
        <w:tblPrEx>
          <w:tblCellMar>
            <w:top w:w="0" w:type="dxa"/>
            <w:left w:w="108" w:type="dxa"/>
            <w:bottom w:w="0" w:type="dxa"/>
            <w:right w:w="108" w:type="dxa"/>
          </w:tblCellMar>
        </w:tblPrEx>
        <w:trPr>
          <w:trHeight w:val="288" w:hRule="atLeast"/>
          <w:jc w:val="center"/>
        </w:trPr>
        <w:tc>
          <w:tcPr>
            <w:tcW w:w="20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Times New Roman"/>
                <w:color w:val="000000"/>
                <w:kern w:val="0"/>
                <w:sz w:val="22"/>
              </w:rPr>
            </w:pPr>
            <w:r>
              <w:rPr>
                <w:rFonts w:ascii="宋体" w:hAnsi="宋体" w:eastAsia="宋体" w:cs="Times New Roman"/>
                <w:color w:val="000000"/>
                <w:kern w:val="0"/>
                <w:sz w:val="22"/>
                <w:lang w:bidi="ar"/>
              </w:rPr>
              <w:t>2</w:t>
            </w:r>
          </w:p>
        </w:tc>
        <w:tc>
          <w:tcPr>
            <w:tcW w:w="49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房屋资产信息卡</w:t>
            </w:r>
          </w:p>
        </w:tc>
      </w:tr>
      <w:tr>
        <w:tblPrEx>
          <w:tblCellMar>
            <w:top w:w="0" w:type="dxa"/>
            <w:left w:w="108" w:type="dxa"/>
            <w:bottom w:w="0" w:type="dxa"/>
            <w:right w:w="108" w:type="dxa"/>
          </w:tblCellMar>
        </w:tblPrEx>
        <w:trPr>
          <w:trHeight w:val="288" w:hRule="atLeast"/>
          <w:jc w:val="center"/>
        </w:trPr>
        <w:tc>
          <w:tcPr>
            <w:tcW w:w="20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Times New Roman"/>
                <w:color w:val="000000"/>
                <w:kern w:val="0"/>
                <w:sz w:val="22"/>
              </w:rPr>
            </w:pPr>
            <w:r>
              <w:rPr>
                <w:rFonts w:ascii="宋体" w:hAnsi="宋体" w:eastAsia="宋体" w:cs="Times New Roman"/>
                <w:color w:val="000000"/>
                <w:kern w:val="0"/>
                <w:sz w:val="22"/>
                <w:lang w:bidi="ar"/>
              </w:rPr>
              <w:t>3</w:t>
            </w:r>
          </w:p>
        </w:tc>
        <w:tc>
          <w:tcPr>
            <w:tcW w:w="49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车辆资产信息卡</w:t>
            </w:r>
          </w:p>
        </w:tc>
      </w:tr>
      <w:tr>
        <w:tblPrEx>
          <w:tblCellMar>
            <w:top w:w="0" w:type="dxa"/>
            <w:left w:w="108" w:type="dxa"/>
            <w:bottom w:w="0" w:type="dxa"/>
            <w:right w:w="108" w:type="dxa"/>
          </w:tblCellMar>
        </w:tblPrEx>
        <w:trPr>
          <w:trHeight w:val="288" w:hRule="atLeast"/>
          <w:jc w:val="center"/>
        </w:trPr>
        <w:tc>
          <w:tcPr>
            <w:tcW w:w="20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Times New Roman"/>
                <w:color w:val="000000"/>
                <w:kern w:val="0"/>
                <w:sz w:val="22"/>
              </w:rPr>
            </w:pPr>
            <w:r>
              <w:rPr>
                <w:rFonts w:ascii="宋体" w:hAnsi="宋体" w:eastAsia="宋体" w:cs="Times New Roman"/>
                <w:color w:val="000000"/>
                <w:kern w:val="0"/>
                <w:sz w:val="22"/>
                <w:lang w:bidi="ar"/>
              </w:rPr>
              <w:t>4</w:t>
            </w:r>
          </w:p>
        </w:tc>
        <w:tc>
          <w:tcPr>
            <w:tcW w:w="49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设备及家具资产信息卡</w:t>
            </w:r>
          </w:p>
        </w:tc>
      </w:tr>
      <w:tr>
        <w:tblPrEx>
          <w:tblCellMar>
            <w:top w:w="0" w:type="dxa"/>
            <w:left w:w="108" w:type="dxa"/>
            <w:bottom w:w="0" w:type="dxa"/>
            <w:right w:w="108" w:type="dxa"/>
          </w:tblCellMar>
        </w:tblPrEx>
        <w:trPr>
          <w:trHeight w:val="288" w:hRule="atLeast"/>
          <w:jc w:val="center"/>
        </w:trPr>
        <w:tc>
          <w:tcPr>
            <w:tcW w:w="20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Times New Roman"/>
                <w:color w:val="000000"/>
                <w:kern w:val="0"/>
                <w:sz w:val="22"/>
              </w:rPr>
            </w:pPr>
            <w:r>
              <w:rPr>
                <w:rFonts w:ascii="宋体" w:hAnsi="宋体" w:eastAsia="宋体" w:cs="Times New Roman"/>
                <w:color w:val="000000"/>
                <w:kern w:val="0"/>
                <w:sz w:val="22"/>
                <w:lang w:bidi="ar"/>
              </w:rPr>
              <w:t>5</w:t>
            </w:r>
          </w:p>
        </w:tc>
        <w:tc>
          <w:tcPr>
            <w:tcW w:w="49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kern w:val="0"/>
                <w:sz w:val="22"/>
              </w:rPr>
              <w:t>其他固定</w:t>
            </w:r>
            <w:r>
              <w:rPr>
                <w:rFonts w:hint="eastAsia" w:ascii="宋体" w:hAnsi="宋体" w:eastAsia="宋体" w:cs="宋体"/>
                <w:color w:val="000000"/>
                <w:kern w:val="0"/>
                <w:sz w:val="22"/>
              </w:rPr>
              <w:t>资产信息卡</w:t>
            </w:r>
          </w:p>
        </w:tc>
      </w:tr>
      <w:tr>
        <w:tblPrEx>
          <w:tblCellMar>
            <w:top w:w="0" w:type="dxa"/>
            <w:left w:w="108" w:type="dxa"/>
            <w:bottom w:w="0" w:type="dxa"/>
            <w:right w:w="108" w:type="dxa"/>
          </w:tblCellMar>
        </w:tblPrEx>
        <w:trPr>
          <w:trHeight w:val="288" w:hRule="atLeast"/>
          <w:jc w:val="center"/>
        </w:trPr>
        <w:tc>
          <w:tcPr>
            <w:tcW w:w="20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Times New Roman"/>
                <w:color w:val="000000"/>
                <w:kern w:val="0"/>
                <w:sz w:val="22"/>
              </w:rPr>
            </w:pPr>
            <w:r>
              <w:rPr>
                <w:rFonts w:ascii="宋体" w:hAnsi="宋体" w:eastAsia="宋体" w:cs="Times New Roman"/>
                <w:color w:val="000000"/>
                <w:kern w:val="0"/>
                <w:sz w:val="22"/>
                <w:lang w:bidi="ar"/>
              </w:rPr>
              <w:t>6</w:t>
            </w:r>
          </w:p>
        </w:tc>
        <w:tc>
          <w:tcPr>
            <w:tcW w:w="49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专利及信息数据等无形资产信息卡</w:t>
            </w:r>
          </w:p>
        </w:tc>
      </w:tr>
      <w:tr>
        <w:tblPrEx>
          <w:tblCellMar>
            <w:top w:w="0" w:type="dxa"/>
            <w:left w:w="108" w:type="dxa"/>
            <w:bottom w:w="0" w:type="dxa"/>
            <w:right w:w="108" w:type="dxa"/>
          </w:tblCellMar>
        </w:tblPrEx>
        <w:trPr>
          <w:trHeight w:val="288" w:hRule="atLeast"/>
          <w:jc w:val="center"/>
        </w:trPr>
        <w:tc>
          <w:tcPr>
            <w:tcW w:w="20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Times New Roman"/>
                <w:color w:val="000000"/>
                <w:kern w:val="0"/>
                <w:sz w:val="22"/>
                <w:lang w:bidi="ar"/>
              </w:rPr>
            </w:pPr>
            <w:r>
              <w:rPr>
                <w:rFonts w:ascii="宋体" w:hAnsi="宋体" w:eastAsia="宋体" w:cs="Times New Roman"/>
                <w:color w:val="000000"/>
                <w:kern w:val="0"/>
                <w:sz w:val="22"/>
                <w:lang w:bidi="ar"/>
              </w:rPr>
              <w:t>7</w:t>
            </w:r>
          </w:p>
        </w:tc>
        <w:tc>
          <w:tcPr>
            <w:tcW w:w="49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交通公共基础设施资产信息卡</w:t>
            </w:r>
          </w:p>
        </w:tc>
      </w:tr>
      <w:tr>
        <w:tblPrEx>
          <w:tblCellMar>
            <w:top w:w="0" w:type="dxa"/>
            <w:left w:w="108" w:type="dxa"/>
            <w:bottom w:w="0" w:type="dxa"/>
            <w:right w:w="108" w:type="dxa"/>
          </w:tblCellMar>
        </w:tblPrEx>
        <w:trPr>
          <w:trHeight w:val="288" w:hRule="atLeast"/>
          <w:jc w:val="center"/>
        </w:trPr>
        <w:tc>
          <w:tcPr>
            <w:tcW w:w="20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Times New Roman"/>
                <w:color w:val="000000"/>
                <w:kern w:val="0"/>
                <w:sz w:val="22"/>
              </w:rPr>
            </w:pPr>
            <w:r>
              <w:rPr>
                <w:rFonts w:ascii="宋体" w:hAnsi="宋体" w:eastAsia="宋体" w:cs="Times New Roman"/>
                <w:color w:val="000000"/>
                <w:kern w:val="0"/>
                <w:sz w:val="22"/>
                <w:lang w:bidi="ar"/>
              </w:rPr>
              <w:t>8</w:t>
            </w:r>
          </w:p>
        </w:tc>
        <w:tc>
          <w:tcPr>
            <w:tcW w:w="49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水利公共基础设施资产信息卡</w:t>
            </w:r>
          </w:p>
        </w:tc>
      </w:tr>
      <w:tr>
        <w:tblPrEx>
          <w:tblCellMar>
            <w:top w:w="0" w:type="dxa"/>
            <w:left w:w="108" w:type="dxa"/>
            <w:bottom w:w="0" w:type="dxa"/>
            <w:right w:w="108" w:type="dxa"/>
          </w:tblCellMar>
        </w:tblPrEx>
        <w:trPr>
          <w:trHeight w:val="288" w:hRule="atLeast"/>
          <w:jc w:val="center"/>
        </w:trPr>
        <w:tc>
          <w:tcPr>
            <w:tcW w:w="20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Times New Roman"/>
                <w:color w:val="000000"/>
                <w:kern w:val="0"/>
                <w:sz w:val="22"/>
              </w:rPr>
            </w:pPr>
            <w:r>
              <w:rPr>
                <w:rFonts w:ascii="宋体" w:hAnsi="宋体" w:eastAsia="宋体" w:cs="Times New Roman"/>
                <w:color w:val="000000"/>
                <w:kern w:val="0"/>
                <w:sz w:val="22"/>
                <w:lang w:bidi="ar"/>
              </w:rPr>
              <w:t>9</w:t>
            </w:r>
          </w:p>
        </w:tc>
        <w:tc>
          <w:tcPr>
            <w:tcW w:w="49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市政公共基础设施资产信息卡</w:t>
            </w:r>
          </w:p>
        </w:tc>
      </w:tr>
      <w:tr>
        <w:tblPrEx>
          <w:tblCellMar>
            <w:top w:w="0" w:type="dxa"/>
            <w:left w:w="108" w:type="dxa"/>
            <w:bottom w:w="0" w:type="dxa"/>
            <w:right w:w="108" w:type="dxa"/>
          </w:tblCellMar>
        </w:tblPrEx>
        <w:trPr>
          <w:trHeight w:val="288" w:hRule="atLeast"/>
          <w:jc w:val="center"/>
        </w:trPr>
        <w:tc>
          <w:tcPr>
            <w:tcW w:w="20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Times New Roman"/>
                <w:color w:val="000000"/>
                <w:kern w:val="0"/>
                <w:sz w:val="22"/>
              </w:rPr>
            </w:pPr>
            <w:r>
              <w:rPr>
                <w:rFonts w:ascii="宋体" w:hAnsi="宋体" w:eastAsia="宋体" w:cs="Times New Roman"/>
                <w:color w:val="000000"/>
                <w:kern w:val="0"/>
                <w:sz w:val="22"/>
                <w:lang w:bidi="ar"/>
              </w:rPr>
              <w:t>10</w:t>
            </w:r>
          </w:p>
        </w:tc>
        <w:tc>
          <w:tcPr>
            <w:tcW w:w="49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其他公共基础设施资产信息卡</w:t>
            </w:r>
          </w:p>
        </w:tc>
      </w:tr>
      <w:tr>
        <w:tblPrEx>
          <w:tblCellMar>
            <w:top w:w="0" w:type="dxa"/>
            <w:left w:w="108" w:type="dxa"/>
            <w:bottom w:w="0" w:type="dxa"/>
            <w:right w:w="108" w:type="dxa"/>
          </w:tblCellMar>
        </w:tblPrEx>
        <w:trPr>
          <w:trHeight w:val="288" w:hRule="atLeast"/>
          <w:jc w:val="center"/>
        </w:trPr>
        <w:tc>
          <w:tcPr>
            <w:tcW w:w="20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Times New Roman"/>
                <w:color w:val="000000"/>
                <w:kern w:val="0"/>
                <w:sz w:val="22"/>
              </w:rPr>
            </w:pPr>
            <w:r>
              <w:rPr>
                <w:rFonts w:ascii="宋体" w:hAnsi="宋体" w:eastAsia="宋体" w:cs="Times New Roman"/>
                <w:color w:val="000000"/>
                <w:kern w:val="0"/>
                <w:sz w:val="22"/>
                <w:lang w:bidi="ar"/>
              </w:rPr>
              <w:t>11</w:t>
            </w:r>
          </w:p>
        </w:tc>
        <w:tc>
          <w:tcPr>
            <w:tcW w:w="49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政府储备物资资产信息卡</w:t>
            </w:r>
          </w:p>
        </w:tc>
      </w:tr>
      <w:tr>
        <w:tblPrEx>
          <w:tblCellMar>
            <w:top w:w="0" w:type="dxa"/>
            <w:left w:w="108" w:type="dxa"/>
            <w:bottom w:w="0" w:type="dxa"/>
            <w:right w:w="108" w:type="dxa"/>
          </w:tblCellMar>
        </w:tblPrEx>
        <w:trPr>
          <w:trHeight w:val="288" w:hRule="atLeast"/>
          <w:jc w:val="center"/>
        </w:trPr>
        <w:tc>
          <w:tcPr>
            <w:tcW w:w="20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Times New Roman"/>
                <w:color w:val="000000"/>
                <w:kern w:val="0"/>
                <w:sz w:val="22"/>
              </w:rPr>
            </w:pPr>
            <w:r>
              <w:rPr>
                <w:rFonts w:ascii="宋体" w:hAnsi="宋体" w:eastAsia="宋体" w:cs="Times New Roman"/>
                <w:color w:val="000000"/>
                <w:kern w:val="0"/>
                <w:sz w:val="22"/>
                <w:lang w:bidi="ar"/>
              </w:rPr>
              <w:t>12</w:t>
            </w:r>
          </w:p>
        </w:tc>
        <w:tc>
          <w:tcPr>
            <w:tcW w:w="49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文物文化资产信息卡</w:t>
            </w:r>
          </w:p>
        </w:tc>
      </w:tr>
      <w:tr>
        <w:tblPrEx>
          <w:tblCellMar>
            <w:top w:w="0" w:type="dxa"/>
            <w:left w:w="108" w:type="dxa"/>
            <w:bottom w:w="0" w:type="dxa"/>
            <w:right w:w="108" w:type="dxa"/>
          </w:tblCellMar>
        </w:tblPrEx>
        <w:trPr>
          <w:trHeight w:val="288" w:hRule="atLeast"/>
          <w:jc w:val="center"/>
        </w:trPr>
        <w:tc>
          <w:tcPr>
            <w:tcW w:w="20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Times New Roman"/>
                <w:color w:val="000000"/>
                <w:kern w:val="0"/>
                <w:sz w:val="22"/>
                <w:lang w:bidi="ar"/>
              </w:rPr>
            </w:pPr>
            <w:r>
              <w:rPr>
                <w:rFonts w:ascii="宋体" w:hAnsi="宋体" w:eastAsia="宋体" w:cs="Times New Roman"/>
                <w:color w:val="000000"/>
                <w:kern w:val="0"/>
                <w:sz w:val="22"/>
                <w:lang w:bidi="ar"/>
              </w:rPr>
              <w:t>13</w:t>
            </w:r>
          </w:p>
        </w:tc>
        <w:tc>
          <w:tcPr>
            <w:tcW w:w="49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保障性住房资产信息卡</w:t>
            </w:r>
          </w:p>
        </w:tc>
      </w:tr>
      <w:tr>
        <w:tblPrEx>
          <w:tblCellMar>
            <w:top w:w="0" w:type="dxa"/>
            <w:left w:w="108" w:type="dxa"/>
            <w:bottom w:w="0" w:type="dxa"/>
            <w:right w:w="108" w:type="dxa"/>
          </w:tblCellMar>
        </w:tblPrEx>
        <w:trPr>
          <w:trHeight w:val="90" w:hRule="atLeast"/>
          <w:jc w:val="center"/>
        </w:trPr>
        <w:tc>
          <w:tcPr>
            <w:tcW w:w="20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Times New Roman"/>
                <w:color w:val="000000"/>
                <w:kern w:val="0"/>
                <w:sz w:val="22"/>
                <w:lang w:bidi="ar"/>
              </w:rPr>
            </w:pPr>
            <w:r>
              <w:rPr>
                <w:rFonts w:hint="eastAsia" w:ascii="宋体" w:hAnsi="宋体" w:eastAsia="宋体" w:cs="Times New Roman"/>
                <w:color w:val="000000"/>
                <w:kern w:val="0"/>
                <w:sz w:val="22"/>
                <w:lang w:bidi="ar"/>
              </w:rPr>
              <w:t>1</w:t>
            </w:r>
            <w:r>
              <w:rPr>
                <w:rFonts w:ascii="宋体" w:hAnsi="宋体" w:eastAsia="宋体" w:cs="Times New Roman"/>
                <w:color w:val="000000"/>
                <w:kern w:val="0"/>
                <w:sz w:val="22"/>
                <w:lang w:bidi="ar"/>
              </w:rPr>
              <w:t>4</w:t>
            </w:r>
          </w:p>
        </w:tc>
        <w:tc>
          <w:tcPr>
            <w:tcW w:w="49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在建工程信息卡</w:t>
            </w:r>
          </w:p>
        </w:tc>
      </w:tr>
      <w:tr>
        <w:tblPrEx>
          <w:tblCellMar>
            <w:top w:w="0" w:type="dxa"/>
            <w:left w:w="108" w:type="dxa"/>
            <w:bottom w:w="0" w:type="dxa"/>
            <w:right w:w="108" w:type="dxa"/>
          </w:tblCellMar>
        </w:tblPrEx>
        <w:trPr>
          <w:trHeight w:val="288" w:hRule="atLeast"/>
          <w:jc w:val="center"/>
        </w:trPr>
        <w:tc>
          <w:tcPr>
            <w:tcW w:w="20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Times New Roman"/>
                <w:color w:val="000000"/>
                <w:kern w:val="0"/>
                <w:sz w:val="22"/>
              </w:rPr>
            </w:pPr>
            <w:r>
              <w:rPr>
                <w:rFonts w:ascii="宋体" w:hAnsi="宋体" w:eastAsia="宋体" w:cs="Times New Roman"/>
                <w:color w:val="000000"/>
                <w:kern w:val="0"/>
                <w:sz w:val="22"/>
                <w:lang w:bidi="ar"/>
              </w:rPr>
              <w:t>15</w:t>
            </w:r>
          </w:p>
        </w:tc>
        <w:tc>
          <w:tcPr>
            <w:tcW w:w="49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长期投资信息卡</w:t>
            </w:r>
          </w:p>
        </w:tc>
      </w:tr>
    </w:tbl>
    <w:p>
      <w:pPr>
        <w:pStyle w:val="13"/>
        <w:keepNext w:val="0"/>
        <w:keepLines w:val="0"/>
        <w:pageBreakBefore w:val="0"/>
        <w:widowControl w:val="0"/>
        <w:kinsoku/>
        <w:wordWrap/>
        <w:overflowPunct/>
        <w:topLinePunct w:val="0"/>
        <w:autoSpaceDE/>
        <w:autoSpaceDN/>
        <w:bidi w:val="0"/>
        <w:adjustRightInd/>
        <w:snapToGrid/>
        <w:spacing w:before="157" w:beforeLines="50" w:line="360" w:lineRule="auto"/>
        <w:ind w:firstLine="643"/>
        <w:textAlignment w:val="auto"/>
        <w:outlineLvl w:val="1"/>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土地资产信息卡</w:t>
      </w:r>
    </w:p>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黑体" w:hAnsi="黑体" w:eastAsia="黑体"/>
          <w:szCs w:val="21"/>
        </w:rPr>
      </w:pPr>
      <w:r>
        <w:rPr>
          <w:rFonts w:ascii="黑体" w:hAnsi="黑体" w:eastAsia="黑体"/>
          <w:szCs w:val="21"/>
        </w:rPr>
        <w:t>表</w:t>
      </w:r>
      <w:r>
        <w:rPr>
          <w:rFonts w:hint="eastAsia" w:ascii="黑体" w:hAnsi="黑体" w:eastAsia="黑体"/>
          <w:szCs w:val="21"/>
        </w:rPr>
        <w:t>1</w:t>
      </w:r>
      <w:r>
        <w:rPr>
          <w:rFonts w:ascii="黑体" w:hAnsi="黑体" w:eastAsia="黑体"/>
          <w:szCs w:val="21"/>
        </w:rPr>
        <w:t>.</w:t>
      </w:r>
      <w:r>
        <w:rPr>
          <w:rFonts w:hint="eastAsia" w:ascii="黑体" w:hAnsi="黑体" w:eastAsia="黑体"/>
          <w:szCs w:val="21"/>
        </w:rPr>
        <w:t>2：土地资产信息卡</w:t>
      </w:r>
    </w:p>
    <w:tbl>
      <w:tblPr>
        <w:tblStyle w:val="8"/>
        <w:tblW w:w="8363"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422"/>
        <w:gridCol w:w="705"/>
        <w:gridCol w:w="25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center"/>
              <w:rPr>
                <w:rFonts w:cs="宋体" w:asciiTheme="minorEastAsia" w:hAnsiTheme="minorEastAsia"/>
                <w:b/>
                <w:bCs/>
                <w:kern w:val="0"/>
                <w:szCs w:val="21"/>
              </w:rPr>
            </w:pPr>
            <w:r>
              <w:rPr>
                <w:rFonts w:hint="eastAsia" w:ascii="黑体" w:hAnsi="黑体" w:eastAsia="黑体"/>
                <w:szCs w:val="21"/>
              </w:rPr>
              <w:t>土地资产信息卡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*资产编号</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w:t>
            </w:r>
            <w:r>
              <w:rPr>
                <w:rFonts w:hint="eastAsia" w:cs="宋体" w:asciiTheme="minorEastAsia" w:hAnsiTheme="minorEastAsia"/>
                <w:kern w:val="0"/>
                <w:szCs w:val="21"/>
                <w:lang w:eastAsia="zh-CN"/>
              </w:rPr>
              <w:t>单位会计科目</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*资产分类</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*资产名称</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68" w:type="dxa"/>
            <w:shd w:val="clear" w:color="auto" w:fill="auto"/>
            <w:noWrap/>
            <w:vAlign w:val="center"/>
          </w:tcPr>
          <w:p>
            <w:pPr>
              <w:widowControl/>
              <w:jc w:val="right"/>
              <w:rPr>
                <w:rFonts w:cs="宋体" w:asciiTheme="minorEastAsia" w:hAnsiTheme="minorEastAsia"/>
                <w:kern w:val="0"/>
                <w:szCs w:val="21"/>
                <w:highlight w:val="none"/>
              </w:rPr>
            </w:pPr>
            <w:r>
              <w:rPr>
                <w:rFonts w:hint="eastAsia" w:cs="宋体" w:asciiTheme="minorEastAsia" w:hAnsiTheme="minorEastAsia"/>
                <w:kern w:val="0"/>
                <w:szCs w:val="21"/>
                <w:highlight w:val="none"/>
              </w:rPr>
              <w:t>*数量/面积</w:t>
            </w:r>
          </w:p>
        </w:tc>
        <w:tc>
          <w:tcPr>
            <w:tcW w:w="1422" w:type="dxa"/>
            <w:shd w:val="clear" w:color="auto" w:fill="auto"/>
            <w:noWrap/>
            <w:vAlign w:val="center"/>
          </w:tcPr>
          <w:p>
            <w:pPr>
              <w:widowControl/>
              <w:jc w:val="left"/>
              <w:rPr>
                <w:rFonts w:cs="宋体" w:asciiTheme="minorEastAsia" w:hAnsiTheme="minorEastAsia"/>
                <w:kern w:val="0"/>
                <w:szCs w:val="21"/>
                <w:highlight w:val="none"/>
              </w:rPr>
            </w:pP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*项目代码</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*数量计量单位</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采购组织形式</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*取得方式</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*取得日期</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*资产用途</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投入使用日期</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*配置批准单位</w:t>
            </w:r>
          </w:p>
        </w:tc>
        <w:tc>
          <w:tcPr>
            <w:tcW w:w="1422" w:type="dxa"/>
            <w:shd w:val="clear" w:color="auto" w:fill="auto"/>
            <w:noWrap/>
            <w:vAlign w:val="center"/>
          </w:tcPr>
          <w:p>
            <w:pPr>
              <w:widowControl/>
              <w:jc w:val="righ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财务信息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*价值类型</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705" w:type="dxa"/>
            <w:vMerge w:val="restar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经费来源</w:t>
            </w:r>
          </w:p>
        </w:tc>
        <w:tc>
          <w:tcPr>
            <w:tcW w:w="2551"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财政拨款（元）</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*资产原值（元）</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705" w:type="dxa"/>
            <w:vMerge w:val="continue"/>
            <w:vAlign w:val="center"/>
          </w:tcPr>
          <w:p>
            <w:pPr>
              <w:widowControl/>
              <w:jc w:val="left"/>
              <w:rPr>
                <w:rFonts w:cs="宋体" w:asciiTheme="minorEastAsia" w:hAnsiTheme="minorEastAsia"/>
                <w:kern w:val="0"/>
                <w:szCs w:val="21"/>
              </w:rPr>
            </w:pPr>
          </w:p>
        </w:tc>
        <w:tc>
          <w:tcPr>
            <w:tcW w:w="2551"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非财政拨款（元）</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均价/单价（元）</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*财务入账状态</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记账日期</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记账凭证号</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*折旧/摊销状态</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折旧/摊销方法</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折旧/摊销年限（月）</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月折旧/摊销额（元）</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残值率</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已提折旧/摊销月数</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累计折旧/摊销（元）</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净值（元）</w:t>
            </w:r>
          </w:p>
        </w:tc>
        <w:tc>
          <w:tcPr>
            <w:tcW w:w="1417" w:type="dxa"/>
            <w:shd w:val="clear" w:color="auto" w:fill="auto"/>
            <w:noWrap/>
            <w:vAlign w:val="center"/>
          </w:tcPr>
          <w:p>
            <w:pPr>
              <w:widowControl/>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财务负责人</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p>
        </w:tc>
        <w:tc>
          <w:tcPr>
            <w:tcW w:w="1417" w:type="dxa"/>
            <w:shd w:val="clear" w:color="auto" w:fill="auto"/>
            <w:noWrap/>
            <w:vAlign w:val="center"/>
          </w:tcPr>
          <w:p>
            <w:pPr>
              <w:widowControl/>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使用信息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*资产状态</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*使用责任主体</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使用部门</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*管理部门</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使用人</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*管理人</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*是否共享共用</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照片</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备注</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特性信息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*权属性质</w:t>
            </w:r>
          </w:p>
        </w:tc>
        <w:tc>
          <w:tcPr>
            <w:tcW w:w="1422"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*产权形式</w:t>
            </w:r>
          </w:p>
        </w:tc>
        <w:tc>
          <w:tcPr>
            <w:tcW w:w="1417" w:type="dxa"/>
            <w:shd w:val="clear" w:color="auto" w:fill="auto"/>
            <w:noWrap/>
            <w:vAlign w:val="center"/>
          </w:tcPr>
          <w:p>
            <w:pPr>
              <w:widowControl/>
              <w:jc w:val="left"/>
              <w:rPr>
                <w:rFonts w:ascii="宋体" w:hAnsi="宋体" w:eastAsia="宋体" w:cs="宋体"/>
                <w:b/>
                <w:bCs/>
                <w:kern w:val="0"/>
                <w:szCs w:val="21"/>
              </w:rPr>
            </w:pPr>
            <w:r>
              <w:rPr>
                <w:rFonts w:ascii="宋体" w:hAnsi="宋体" w:eastAsia="宋体" w:cs="宋体"/>
                <w:b/>
                <w:bCs/>
                <w:kern w:val="0"/>
                <w:szCs w:val="21"/>
              </w:rPr>
              <mc:AlternateContent>
                <mc:Choice Requires="wps">
                  <w:drawing>
                    <wp:anchor distT="0" distB="0" distL="114300" distR="114300" simplePos="0" relativeHeight="251659264" behindDoc="0" locked="0" layoutInCell="1" hidden="true" allowOverlap="1">
                      <wp:simplePos x="0" y="0"/>
                      <wp:positionH relativeFrom="column">
                        <wp:posOffset>617220</wp:posOffset>
                      </wp:positionH>
                      <wp:positionV relativeFrom="paragraph">
                        <wp:posOffset>53340</wp:posOffset>
                      </wp:positionV>
                      <wp:extent cx="1249680" cy="792480"/>
                      <wp:effectExtent l="0" t="0" r="0" b="0"/>
                      <wp:wrapNone/>
                      <wp:docPr id="6" name="文本框 6" hidden="true"/>
                      <wp:cNvGraphicFramePr/>
                      <a:graphic xmlns:a="http://schemas.openxmlformats.org/drawingml/2006/main">
                        <a:graphicData uri="http://schemas.microsoft.com/office/word/2010/wordprocessingShape">
                          <wps:wsp>
                            <wps:cNvSpPr txBox="true">
                              <a:spLocks noChangeArrowheads="true"/>
                            </wps:cNvSpPr>
                            <wps:spPr bwMode="auto">
                              <a:xfrm>
                                <a:off x="0" y="0"/>
                                <a:ext cx="1249680" cy="792480"/>
                              </a:xfrm>
                              <a:prstGeom prst="rect">
                                <a:avLst/>
                              </a:prstGeom>
                              <a:solidFill>
                                <a:srgbClr val="FFFFE1"/>
                              </a:solidFill>
                              <a:ln w="9525">
                                <a:solidFill>
                                  <a:srgbClr val="000000"/>
                                </a:solidFill>
                                <a:miter lim="800000"/>
                              </a:ln>
                            </wps:spPr>
                            <wps:txbx>
                              <w:txbxContent>
                                <w:p/>
                              </w:txbxContent>
                            </wps:txbx>
                            <wps:bodyPr/>
                          </wps:wsp>
                        </a:graphicData>
                      </a:graphic>
                    </wp:anchor>
                  </w:drawing>
                </mc:Choice>
                <mc:Fallback>
                  <w:pict>
                    <v:shape id="_x0000_s1026" o:spid="_x0000_s1026" o:spt="202" type="#_x0000_t202" style="position:absolute;left:0pt;margin-left:48.6pt;margin-top:4.2pt;height:62.4pt;width:98.4pt;visibility:hidden;z-index:251659264;mso-width-relative:page;mso-height-relative:page;" fillcolor="#FFFFE1" filled="t" stroked="t" coordsize="21600,21600" o:gfxdata="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CWCymvYAAAACAEAAA8AAAAAAAAAAQAgAAAAOAAAAGRycy9kb3ducmV2&#10;LnhtbFBLAQIUABQAAAAIAIdO4kCYxxcU5gEAALgDAAAOAAAAAAAAAAEAIAAAAD0BAABkcnMvZTJv&#10;RG9jLnhtbFBLBQYAAAAABgAGAFkBAACVBQAAAAA=&#10;">
                      <v:fill on="t" focussize="0,0"/>
                      <v:stroke color="#000000" miterlimit="8" joinstyle="miter"/>
                      <v:imagedata o:title=""/>
                      <o:lock v:ext="edit" aspectratio="f"/>
                      <v:textbox>
                        <w:txbxContent>
                          <w:p/>
                        </w:txbxContent>
                      </v:textbox>
                    </v:shape>
                  </w:pict>
                </mc:Fallback>
              </mc:AlternateContent>
            </w: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权属证明</w:t>
            </w:r>
          </w:p>
        </w:tc>
        <w:tc>
          <w:tcPr>
            <w:tcW w:w="1422"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权属证号</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发证日期</w:t>
            </w:r>
          </w:p>
        </w:tc>
        <w:tc>
          <w:tcPr>
            <w:tcW w:w="1422"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权属人</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权属面积</w:t>
            </w:r>
          </w:p>
        </w:tc>
        <w:tc>
          <w:tcPr>
            <w:tcW w:w="1422"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使用权类型</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独用面积</w:t>
            </w:r>
          </w:p>
        </w:tc>
        <w:tc>
          <w:tcPr>
            <w:tcW w:w="1422"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分摊面积</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*坐落位置</w:t>
            </w:r>
          </w:p>
        </w:tc>
        <w:tc>
          <w:tcPr>
            <w:tcW w:w="6095" w:type="dxa"/>
            <w:gridSpan w:val="4"/>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tcPr>
          <w:p>
            <w:pPr>
              <w:widowControl/>
              <w:jc w:val="right"/>
              <w:rPr>
                <w:rFonts w:ascii="宋体" w:hAnsi="宋体" w:eastAsia="宋体" w:cs="宋体"/>
                <w:kern w:val="0"/>
                <w:szCs w:val="21"/>
              </w:rPr>
            </w:pPr>
            <w:r>
              <w:rPr>
                <w:rFonts w:hint="eastAsia"/>
              </w:rPr>
              <w:t>在用价值（元）</w:t>
            </w:r>
          </w:p>
        </w:tc>
        <w:tc>
          <w:tcPr>
            <w:tcW w:w="1422"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256" w:type="dxa"/>
            <w:gridSpan w:val="2"/>
            <w:shd w:val="clear" w:color="auto" w:fill="auto"/>
            <w:noWrap/>
          </w:tcPr>
          <w:p>
            <w:pPr>
              <w:widowControl/>
              <w:jc w:val="right"/>
              <w:rPr>
                <w:rFonts w:ascii="宋体" w:hAnsi="宋体" w:eastAsia="宋体" w:cs="宋体"/>
                <w:kern w:val="0"/>
                <w:szCs w:val="21"/>
              </w:rPr>
            </w:pPr>
            <w:r>
              <w:rPr>
                <w:rFonts w:hint="eastAsia"/>
              </w:rPr>
              <w:t>在用面积</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tcPr>
          <w:p>
            <w:pPr>
              <w:widowControl/>
              <w:jc w:val="right"/>
              <w:rPr>
                <w:rFonts w:ascii="宋体" w:hAnsi="宋体" w:eastAsia="宋体" w:cs="宋体"/>
                <w:kern w:val="0"/>
                <w:szCs w:val="21"/>
              </w:rPr>
            </w:pPr>
            <w:r>
              <w:rPr>
                <w:rFonts w:hint="eastAsia"/>
              </w:rPr>
              <w:t>出借价值（元）</w:t>
            </w:r>
          </w:p>
        </w:tc>
        <w:tc>
          <w:tcPr>
            <w:tcW w:w="1422"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256" w:type="dxa"/>
            <w:gridSpan w:val="2"/>
            <w:shd w:val="clear" w:color="auto" w:fill="auto"/>
            <w:noWrap/>
          </w:tcPr>
          <w:p>
            <w:pPr>
              <w:widowControl/>
              <w:jc w:val="right"/>
              <w:rPr>
                <w:rFonts w:ascii="宋体" w:hAnsi="宋体" w:eastAsia="宋体" w:cs="宋体"/>
                <w:kern w:val="0"/>
                <w:szCs w:val="21"/>
              </w:rPr>
            </w:pPr>
            <w:r>
              <w:rPr>
                <w:rFonts w:hint="eastAsia"/>
              </w:rPr>
              <w:t>出借面积</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tcPr>
          <w:p>
            <w:pPr>
              <w:widowControl/>
              <w:jc w:val="right"/>
              <w:rPr>
                <w:rFonts w:ascii="宋体" w:hAnsi="宋体" w:eastAsia="宋体" w:cs="宋体"/>
                <w:kern w:val="0"/>
                <w:szCs w:val="21"/>
              </w:rPr>
            </w:pPr>
            <w:r>
              <w:rPr>
                <w:rFonts w:hint="eastAsia"/>
              </w:rPr>
              <w:t>出租价值（元）</w:t>
            </w:r>
          </w:p>
        </w:tc>
        <w:tc>
          <w:tcPr>
            <w:tcW w:w="1422"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256" w:type="dxa"/>
            <w:gridSpan w:val="2"/>
            <w:shd w:val="clear" w:color="auto" w:fill="auto"/>
            <w:noWrap/>
          </w:tcPr>
          <w:p>
            <w:pPr>
              <w:widowControl/>
              <w:jc w:val="right"/>
              <w:rPr>
                <w:rFonts w:ascii="宋体" w:hAnsi="宋体" w:eastAsia="宋体" w:cs="宋体"/>
                <w:kern w:val="0"/>
                <w:szCs w:val="21"/>
              </w:rPr>
            </w:pPr>
            <w:r>
              <w:rPr>
                <w:rFonts w:hint="eastAsia"/>
              </w:rPr>
              <w:t>出租面积</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tcPr>
          <w:p>
            <w:pPr>
              <w:widowControl/>
              <w:jc w:val="right"/>
              <w:rPr>
                <w:rFonts w:ascii="宋体" w:hAnsi="宋体" w:eastAsia="宋体" w:cs="宋体"/>
                <w:kern w:val="0"/>
                <w:szCs w:val="21"/>
              </w:rPr>
            </w:pPr>
            <w:r>
              <w:rPr>
                <w:rFonts w:hint="eastAsia"/>
              </w:rPr>
              <w:t>闲置价值（元）</w:t>
            </w:r>
          </w:p>
        </w:tc>
        <w:tc>
          <w:tcPr>
            <w:tcW w:w="1422"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256" w:type="dxa"/>
            <w:gridSpan w:val="2"/>
            <w:shd w:val="clear" w:color="auto" w:fill="auto"/>
            <w:noWrap/>
          </w:tcPr>
          <w:p>
            <w:pPr>
              <w:widowControl/>
              <w:jc w:val="right"/>
              <w:rPr>
                <w:rFonts w:ascii="宋体" w:hAnsi="宋体" w:eastAsia="宋体" w:cs="宋体"/>
                <w:kern w:val="0"/>
                <w:szCs w:val="21"/>
              </w:rPr>
            </w:pPr>
            <w:r>
              <w:rPr>
                <w:rFonts w:hint="eastAsia"/>
              </w:rPr>
              <w:t>闲置面积</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tcPr>
          <w:p>
            <w:pPr>
              <w:widowControl/>
              <w:jc w:val="right"/>
              <w:rPr>
                <w:rFonts w:ascii="宋体" w:hAnsi="宋体" w:eastAsia="宋体" w:cs="宋体"/>
                <w:kern w:val="0"/>
                <w:szCs w:val="21"/>
              </w:rPr>
            </w:pPr>
            <w:r>
              <w:rPr>
                <w:rFonts w:hint="eastAsia"/>
              </w:rPr>
              <w:t>待处置（待报废、毁损等）价值（元）</w:t>
            </w:r>
          </w:p>
        </w:tc>
        <w:tc>
          <w:tcPr>
            <w:tcW w:w="1422"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256" w:type="dxa"/>
            <w:gridSpan w:val="2"/>
            <w:shd w:val="clear" w:color="auto" w:fill="auto"/>
            <w:noWrap/>
          </w:tcPr>
          <w:p>
            <w:pPr>
              <w:widowControl/>
              <w:jc w:val="right"/>
              <w:rPr>
                <w:rFonts w:ascii="宋体" w:hAnsi="宋体" w:eastAsia="宋体" w:cs="宋体"/>
                <w:kern w:val="0"/>
                <w:szCs w:val="21"/>
              </w:rPr>
            </w:pPr>
            <w:r>
              <w:rPr>
                <w:rFonts w:hint="eastAsia"/>
              </w:rPr>
              <w:t>待处置（待报废、毁损等）面积</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cs="宋体" w:asciiTheme="minorEastAsia" w:hAnsiTheme="minorEastAsia"/>
                <w:b/>
                <w:bCs/>
                <w:kern w:val="0"/>
                <w:szCs w:val="21"/>
              </w:rPr>
              <w:t>处置信息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tcPr>
          <w:p>
            <w:pPr>
              <w:widowControl/>
              <w:jc w:val="right"/>
            </w:pPr>
            <w:r>
              <w:rPr>
                <w:rFonts w:hint="eastAsia"/>
              </w:rPr>
              <w:t>处置形式</w:t>
            </w:r>
          </w:p>
        </w:tc>
        <w:tc>
          <w:tcPr>
            <w:tcW w:w="1422" w:type="dxa"/>
            <w:shd w:val="clear" w:color="auto" w:fill="auto"/>
            <w:noWrap/>
            <w:vAlign w:val="center"/>
          </w:tcPr>
          <w:p>
            <w:pPr>
              <w:widowControl/>
              <w:jc w:val="left"/>
              <w:rPr>
                <w:rFonts w:ascii="宋体" w:hAnsi="宋体" w:eastAsia="宋体" w:cs="宋体"/>
                <w:b/>
                <w:bCs/>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处置渠道</w:t>
            </w:r>
          </w:p>
        </w:tc>
        <w:tc>
          <w:tcPr>
            <w:tcW w:w="1417" w:type="dxa"/>
            <w:shd w:val="clear" w:color="auto" w:fill="auto"/>
            <w:noWrap/>
            <w:vAlign w:val="center"/>
          </w:tcPr>
          <w:p>
            <w:pPr>
              <w:widowControl/>
              <w:jc w:val="left"/>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tcPr>
          <w:p>
            <w:pPr>
              <w:widowControl/>
              <w:jc w:val="right"/>
            </w:pPr>
            <w:r>
              <w:rPr>
                <w:rFonts w:hint="eastAsia"/>
              </w:rPr>
              <w:t>处置时间</w:t>
            </w:r>
          </w:p>
        </w:tc>
        <w:tc>
          <w:tcPr>
            <w:tcW w:w="1422" w:type="dxa"/>
            <w:shd w:val="clear" w:color="auto" w:fill="auto"/>
            <w:noWrap/>
            <w:vAlign w:val="center"/>
          </w:tcPr>
          <w:p>
            <w:pPr>
              <w:widowControl/>
              <w:jc w:val="left"/>
              <w:rPr>
                <w:rFonts w:ascii="宋体" w:hAnsi="宋体" w:eastAsia="宋体" w:cs="宋体"/>
                <w:b/>
                <w:bCs/>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处置收益</w:t>
            </w:r>
          </w:p>
        </w:tc>
        <w:tc>
          <w:tcPr>
            <w:tcW w:w="1417" w:type="dxa"/>
            <w:shd w:val="clear" w:color="auto" w:fill="auto"/>
            <w:noWrap/>
            <w:vAlign w:val="center"/>
          </w:tcPr>
          <w:p>
            <w:pPr>
              <w:widowControl/>
              <w:jc w:val="left"/>
              <w:rPr>
                <w:rFonts w:ascii="宋体" w:hAnsi="宋体" w:eastAsia="宋体" w:cs="宋体"/>
                <w:b/>
                <w:bCs/>
                <w:kern w:val="0"/>
                <w:szCs w:val="21"/>
              </w:rPr>
            </w:pPr>
          </w:p>
        </w:tc>
      </w:tr>
    </w:tbl>
    <w:p>
      <w:pPr>
        <w:pStyle w:val="13"/>
        <w:spacing w:line="360" w:lineRule="auto"/>
        <w:ind w:firstLine="640"/>
        <w:rPr>
          <w:rFonts w:ascii="仿宋_GB2312" w:eastAsia="仿宋_GB2312"/>
          <w:sz w:val="32"/>
          <w:szCs w:val="32"/>
        </w:rPr>
      </w:pPr>
      <w:r>
        <w:rPr>
          <w:rFonts w:hint="eastAsia" w:ascii="仿宋_GB2312" w:eastAsia="仿宋_GB2312"/>
          <w:sz w:val="32"/>
          <w:szCs w:val="32"/>
        </w:rPr>
        <w:t>说明：土地资产信息卡适用于登记土地、土地使用权资产信息。</w:t>
      </w:r>
      <w:r>
        <w:rPr>
          <w:rFonts w:hint="eastAsia" w:ascii="仿宋_GB2312" w:eastAsia="仿宋_GB2312"/>
          <w:sz w:val="32"/>
          <w:szCs w:val="32"/>
          <w:lang w:eastAsia="zh-CN"/>
        </w:rPr>
        <w:t>单位会计科目</w:t>
      </w:r>
      <w:r>
        <w:rPr>
          <w:rFonts w:hint="eastAsia" w:ascii="仿宋_GB2312" w:eastAsia="仿宋_GB2312"/>
          <w:sz w:val="32"/>
          <w:szCs w:val="32"/>
        </w:rPr>
        <w:t>按照归属会计科目选择填列，资产分类按照资产自身属性选择填列。</w:t>
      </w:r>
    </w:p>
    <w:p>
      <w:pPr>
        <w:pStyle w:val="13"/>
        <w:keepNext w:val="0"/>
        <w:keepLines w:val="0"/>
        <w:pageBreakBefore w:val="0"/>
        <w:widowControl w:val="0"/>
        <w:kinsoku/>
        <w:wordWrap/>
        <w:overflowPunct/>
        <w:topLinePunct w:val="0"/>
        <w:autoSpaceDE/>
        <w:autoSpaceDN/>
        <w:bidi w:val="0"/>
        <w:adjustRightInd/>
        <w:snapToGrid/>
        <w:spacing w:before="157" w:beforeLines="50" w:line="360" w:lineRule="auto"/>
        <w:ind w:firstLine="643"/>
        <w:textAlignment w:val="auto"/>
        <w:outlineLvl w:val="1"/>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二、房屋资产信息卡</w:t>
      </w:r>
    </w:p>
    <w:p>
      <w:pPr>
        <w:pStyle w:val="13"/>
        <w:spacing w:line="360" w:lineRule="auto"/>
        <w:ind w:firstLine="0" w:firstLineChars="0"/>
        <w:jc w:val="center"/>
        <w:rPr>
          <w:rFonts w:ascii="黑体" w:hAnsi="黑体" w:eastAsia="黑体"/>
          <w:szCs w:val="21"/>
        </w:rPr>
      </w:pPr>
      <w:r>
        <w:rPr>
          <w:rFonts w:ascii="黑体" w:hAnsi="黑体" w:eastAsia="黑体"/>
          <w:szCs w:val="21"/>
        </w:rPr>
        <w:t>表</w:t>
      </w:r>
      <w:r>
        <w:rPr>
          <w:rFonts w:hint="eastAsia" w:ascii="黑体" w:hAnsi="黑体" w:eastAsia="黑体"/>
          <w:szCs w:val="21"/>
        </w:rPr>
        <w:t>1</w:t>
      </w:r>
      <w:r>
        <w:rPr>
          <w:rFonts w:ascii="黑体" w:hAnsi="黑体" w:eastAsia="黑体"/>
          <w:szCs w:val="21"/>
        </w:rPr>
        <w:t>.3</w:t>
      </w:r>
      <w:r>
        <w:rPr>
          <w:rFonts w:hint="eastAsia" w:ascii="黑体" w:hAnsi="黑体" w:eastAsia="黑体"/>
          <w:szCs w:val="21"/>
        </w:rPr>
        <w:t>：房屋资产信息卡</w:t>
      </w:r>
    </w:p>
    <w:tbl>
      <w:tblPr>
        <w:tblStyle w:val="8"/>
        <w:tblW w:w="8364"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09"/>
        <w:gridCol w:w="1134"/>
        <w:gridCol w:w="1252"/>
        <w:gridCol w:w="186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gridSpan w:val="6"/>
            <w:tcBorders>
              <w:tl2br w:val="nil"/>
              <w:tr2bl w:val="nil"/>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房屋资产信息卡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gridSpan w:val="6"/>
            <w:tcBorders>
              <w:tl2br w:val="nil"/>
              <w:tr2bl w:val="nil"/>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*资产编号</w:t>
            </w:r>
          </w:p>
        </w:tc>
        <w:tc>
          <w:tcPr>
            <w:tcW w:w="1843"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9" w:type="dxa"/>
            <w:gridSpan w:val="2"/>
            <w:tcBorders>
              <w:tl2br w:val="nil"/>
              <w:tr2bl w:val="nil"/>
            </w:tcBorders>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rPr>
              <w:t>*</w:t>
            </w:r>
            <w:r>
              <w:rPr>
                <w:rFonts w:hint="eastAsia" w:ascii="宋体" w:hAnsi="宋体" w:eastAsia="宋体" w:cs="宋体"/>
                <w:kern w:val="0"/>
                <w:szCs w:val="21"/>
                <w:lang w:eastAsia="zh-CN"/>
              </w:rPr>
              <w:t>单位会计科目</w:t>
            </w:r>
          </w:p>
        </w:tc>
        <w:tc>
          <w:tcPr>
            <w:tcW w:w="1134"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*资产分类</w:t>
            </w:r>
          </w:p>
        </w:tc>
        <w:tc>
          <w:tcPr>
            <w:tcW w:w="1843"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*资产名称</w:t>
            </w:r>
          </w:p>
        </w:tc>
        <w:tc>
          <w:tcPr>
            <w:tcW w:w="1134"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*数量/建筑面积</w:t>
            </w:r>
          </w:p>
        </w:tc>
        <w:tc>
          <w:tcPr>
            <w:tcW w:w="1843" w:type="dxa"/>
            <w:gridSpan w:val="2"/>
            <w:tcBorders>
              <w:tl2br w:val="nil"/>
              <w:tr2bl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*项目代码</w:t>
            </w:r>
          </w:p>
        </w:tc>
        <w:tc>
          <w:tcPr>
            <w:tcW w:w="1134"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*数量计量单位</w:t>
            </w:r>
          </w:p>
        </w:tc>
        <w:tc>
          <w:tcPr>
            <w:tcW w:w="1843" w:type="dxa"/>
            <w:gridSpan w:val="2"/>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采购组织形式</w:t>
            </w:r>
          </w:p>
        </w:tc>
        <w:tc>
          <w:tcPr>
            <w:tcW w:w="1134"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*取得方式</w:t>
            </w:r>
          </w:p>
        </w:tc>
        <w:tc>
          <w:tcPr>
            <w:tcW w:w="1843" w:type="dxa"/>
            <w:gridSpan w:val="2"/>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*取得日期</w:t>
            </w:r>
          </w:p>
        </w:tc>
        <w:tc>
          <w:tcPr>
            <w:tcW w:w="1134"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*资产用途</w:t>
            </w:r>
          </w:p>
        </w:tc>
        <w:tc>
          <w:tcPr>
            <w:tcW w:w="1843"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投入使用日期</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cs="宋体" w:asciiTheme="minorEastAsia" w:hAnsiTheme="minorEastAsia"/>
                <w:kern w:val="0"/>
                <w:szCs w:val="21"/>
              </w:rPr>
              <w:t>*配置批准单位</w:t>
            </w:r>
          </w:p>
        </w:tc>
        <w:tc>
          <w:tcPr>
            <w:tcW w:w="1843"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gridSpan w:val="6"/>
            <w:tcBorders>
              <w:tl2br w:val="nil"/>
              <w:tr2bl w:val="nil"/>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财务信息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*价值类型</w:t>
            </w:r>
          </w:p>
        </w:tc>
        <w:tc>
          <w:tcPr>
            <w:tcW w:w="1843"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1252" w:type="dxa"/>
            <w:vMerge w:val="restart"/>
            <w:tcBorders>
              <w:tl2br w:val="nil"/>
              <w:tr2bl w:val="nil"/>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经费来源</w:t>
            </w:r>
          </w:p>
        </w:tc>
        <w:tc>
          <w:tcPr>
            <w:tcW w:w="1867"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财政拨款（元）</w:t>
            </w:r>
          </w:p>
        </w:tc>
        <w:tc>
          <w:tcPr>
            <w:tcW w:w="1134"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*资产原值（元）</w:t>
            </w:r>
          </w:p>
        </w:tc>
        <w:tc>
          <w:tcPr>
            <w:tcW w:w="1843"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1252" w:type="dxa"/>
            <w:vMerge w:val="continue"/>
            <w:tcBorders>
              <w:tl2br w:val="nil"/>
              <w:tr2bl w:val="nil"/>
            </w:tcBorders>
            <w:vAlign w:val="center"/>
          </w:tcPr>
          <w:p>
            <w:pPr>
              <w:widowControl/>
              <w:jc w:val="left"/>
              <w:rPr>
                <w:rFonts w:ascii="宋体" w:hAnsi="宋体" w:eastAsia="宋体" w:cs="宋体"/>
                <w:kern w:val="0"/>
                <w:szCs w:val="21"/>
              </w:rPr>
            </w:pPr>
          </w:p>
        </w:tc>
        <w:tc>
          <w:tcPr>
            <w:tcW w:w="1867"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非财政拨款（元）</w:t>
            </w:r>
          </w:p>
        </w:tc>
        <w:tc>
          <w:tcPr>
            <w:tcW w:w="1134"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均价/单价（元）</w:t>
            </w:r>
          </w:p>
        </w:tc>
        <w:tc>
          <w:tcPr>
            <w:tcW w:w="1843"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*财务入账状态</w:t>
            </w:r>
          </w:p>
        </w:tc>
        <w:tc>
          <w:tcPr>
            <w:tcW w:w="1134"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eastAsia="zh-CN"/>
              </w:rPr>
              <w:t>记账日期</w:t>
            </w:r>
          </w:p>
        </w:tc>
        <w:tc>
          <w:tcPr>
            <w:tcW w:w="1843"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9" w:type="dxa"/>
            <w:gridSpan w:val="2"/>
            <w:tcBorders>
              <w:tl2br w:val="nil"/>
              <w:tr2bl w:val="nil"/>
            </w:tcBorders>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eastAsia="zh-CN"/>
              </w:rPr>
              <w:t>记账凭证号</w:t>
            </w:r>
          </w:p>
        </w:tc>
        <w:tc>
          <w:tcPr>
            <w:tcW w:w="1134"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*折旧/摊销状态</w:t>
            </w:r>
          </w:p>
        </w:tc>
        <w:tc>
          <w:tcPr>
            <w:tcW w:w="1843"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折旧/摊销方法</w:t>
            </w:r>
          </w:p>
        </w:tc>
        <w:tc>
          <w:tcPr>
            <w:tcW w:w="1134"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折旧/摊销年限（月）</w:t>
            </w:r>
          </w:p>
        </w:tc>
        <w:tc>
          <w:tcPr>
            <w:tcW w:w="1843"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月折旧/摊销额（元）</w:t>
            </w:r>
          </w:p>
        </w:tc>
        <w:tc>
          <w:tcPr>
            <w:tcW w:w="1134"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残值率</w:t>
            </w:r>
          </w:p>
        </w:tc>
        <w:tc>
          <w:tcPr>
            <w:tcW w:w="1843"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已提折旧/摊销月数</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累计折旧/摊销（元）</w:t>
            </w:r>
          </w:p>
        </w:tc>
        <w:tc>
          <w:tcPr>
            <w:tcW w:w="1843"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净值（元）</w:t>
            </w:r>
          </w:p>
        </w:tc>
        <w:tc>
          <w:tcPr>
            <w:tcW w:w="1134" w:type="dxa"/>
            <w:tcBorders>
              <w:tl2br w:val="nil"/>
              <w:tr2bl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财务负责人</w:t>
            </w:r>
          </w:p>
        </w:tc>
        <w:tc>
          <w:tcPr>
            <w:tcW w:w="1843"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p>
        </w:tc>
        <w:tc>
          <w:tcPr>
            <w:tcW w:w="1134" w:type="dxa"/>
            <w:tcBorders>
              <w:tl2br w:val="nil"/>
              <w:tr2bl w:val="nil"/>
            </w:tcBorders>
            <w:shd w:val="clear" w:color="auto" w:fill="auto"/>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64" w:type="dxa"/>
            <w:gridSpan w:val="6"/>
            <w:tcBorders>
              <w:tl2br w:val="nil"/>
              <w:tr2bl w:val="nil"/>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使用信息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*资产状态</w:t>
            </w:r>
          </w:p>
        </w:tc>
        <w:tc>
          <w:tcPr>
            <w:tcW w:w="1843"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*使用责任主体</w:t>
            </w:r>
          </w:p>
        </w:tc>
        <w:tc>
          <w:tcPr>
            <w:tcW w:w="1134"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vAlign w:val="center"/>
          </w:tcPr>
          <w:p>
            <w:pPr>
              <w:widowControl/>
              <w:jc w:val="right"/>
              <w:rPr>
                <w:rFonts w:ascii="宋体" w:hAnsi="宋体" w:eastAsia="宋体" w:cs="宋体"/>
                <w:kern w:val="0"/>
                <w:szCs w:val="21"/>
              </w:rPr>
            </w:pPr>
            <w:r>
              <w:rPr>
                <w:rFonts w:hint="eastAsia" w:ascii="宋体" w:hAnsi="宋体" w:eastAsia="宋体" w:cs="宋体"/>
                <w:kern w:val="0"/>
                <w:szCs w:val="21"/>
              </w:rPr>
              <w:t>使用部门</w:t>
            </w:r>
          </w:p>
        </w:tc>
        <w:tc>
          <w:tcPr>
            <w:tcW w:w="1843" w:type="dxa"/>
            <w:gridSpan w:val="2"/>
            <w:tcBorders>
              <w:tl2br w:val="nil"/>
              <w:tr2bl w:val="nil"/>
            </w:tcBorders>
            <w:shd w:val="clear" w:color="auto" w:fill="auto"/>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*管理部门</w:t>
            </w:r>
          </w:p>
        </w:tc>
        <w:tc>
          <w:tcPr>
            <w:tcW w:w="1134"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使用人</w:t>
            </w:r>
          </w:p>
        </w:tc>
        <w:tc>
          <w:tcPr>
            <w:tcW w:w="1843"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*管理人</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*是否共享共用</w:t>
            </w:r>
          </w:p>
        </w:tc>
        <w:tc>
          <w:tcPr>
            <w:tcW w:w="1843" w:type="dxa"/>
            <w:gridSpan w:val="2"/>
            <w:tcBorders>
              <w:tl2br w:val="nil"/>
              <w:tr2bl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*照片</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备注</w:t>
            </w:r>
          </w:p>
        </w:tc>
        <w:tc>
          <w:tcPr>
            <w:tcW w:w="1843"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gridSpan w:val="6"/>
            <w:tcBorders>
              <w:tl2br w:val="nil"/>
              <w:tr2bl w:val="nil"/>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特性信息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ascii="宋体" w:hAnsi="宋体" w:eastAsia="宋体" w:cs="宋体"/>
                <w:kern w:val="0"/>
                <w:szCs w:val="21"/>
              </w:rPr>
              <mc:AlternateContent>
                <mc:Choice Requires="wps">
                  <w:drawing>
                    <wp:anchor distT="0" distB="0" distL="114300" distR="114300" simplePos="0" relativeHeight="251660288" behindDoc="0" locked="0" layoutInCell="1" hidden="true" allowOverlap="1">
                      <wp:simplePos x="0" y="0"/>
                      <wp:positionH relativeFrom="column">
                        <wp:posOffset>-441960</wp:posOffset>
                      </wp:positionH>
                      <wp:positionV relativeFrom="paragraph">
                        <wp:posOffset>53340</wp:posOffset>
                      </wp:positionV>
                      <wp:extent cx="1249680" cy="792480"/>
                      <wp:effectExtent l="0" t="0" r="0" b="0"/>
                      <wp:wrapNone/>
                      <wp:docPr id="9" name="文本框 9" hidden="true"/>
                      <wp:cNvGraphicFramePr/>
                      <a:graphic xmlns:a="http://schemas.openxmlformats.org/drawingml/2006/main">
                        <a:graphicData uri="http://schemas.microsoft.com/office/word/2010/wordprocessingShape">
                          <wps:wsp>
                            <wps:cNvSpPr txBox="true">
                              <a:spLocks noChangeArrowheads="true"/>
                            </wps:cNvSpPr>
                            <wps:spPr bwMode="auto">
                              <a:xfrm>
                                <a:off x="0" y="0"/>
                                <a:ext cx="1249680" cy="792480"/>
                              </a:xfrm>
                              <a:prstGeom prst="rect">
                                <a:avLst/>
                              </a:prstGeom>
                              <a:solidFill>
                                <a:srgbClr val="FFFFE1"/>
                              </a:solidFill>
                              <a:ln w="9525">
                                <a:solidFill>
                                  <a:srgbClr val="000000"/>
                                </a:solidFill>
                                <a:miter lim="800000"/>
                              </a:ln>
                            </wps:spPr>
                            <wps:txbx>
                              <w:txbxContent>
                                <w:p/>
                              </w:txbxContent>
                            </wps:txbx>
                            <wps:bodyPr/>
                          </wps:wsp>
                        </a:graphicData>
                      </a:graphic>
                    </wp:anchor>
                  </w:drawing>
                </mc:Choice>
                <mc:Fallback>
                  <w:pict>
                    <v:shape id="_x0000_s1026" o:spid="_x0000_s1026" o:spt="202" type="#_x0000_t202" style="position:absolute;left:0pt;margin-left:-34.8pt;margin-top:4.2pt;height:62.4pt;width:98.4pt;visibility:hidden;z-index:251660288;mso-width-relative:page;mso-height-relative:page;" fillcolor="#FFFFE1" filled="t" stroked="t" coordsize="21600,21600" o:gfxdata="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LpprO3ZAAAACQEAAA8AAAAAAAAAAQAgAAAAOAAAAGRycy9kb3ducmV2&#10;LnhtbFBLAQIUABQAAAAIAIdO4kBMlbi45QEAALgDAAAOAAAAAAAAAAEAIAAAAD4BAABkcnMvZTJv&#10;RG9jLnhtbFBLBQYAAAAABgAGAFkBAACVBQAAAAA=&#10;">
                      <v:fill on="t" focussize="0,0"/>
                      <v:stroke color="#000000" miterlimit="8" joinstyle="miter"/>
                      <v:imagedata o:title=""/>
                      <o:lock v:ext="edit" aspectratio="f"/>
                      <v:textbox>
                        <w:txbxContent>
                          <w:p/>
                        </w:txbxContent>
                      </v:textbox>
                    </v:shape>
                  </w:pict>
                </mc:Fallback>
              </mc:AlternateContent>
            </w:r>
            <w:r>
              <w:rPr>
                <w:rFonts w:hint="eastAsia" w:ascii="宋体" w:hAnsi="宋体" w:eastAsia="宋体" w:cs="宋体"/>
                <w:kern w:val="0"/>
                <w:szCs w:val="21"/>
              </w:rPr>
              <w:t>*权属性质</w:t>
            </w:r>
          </w:p>
        </w:tc>
        <w:tc>
          <w:tcPr>
            <w:tcW w:w="1843" w:type="dxa"/>
            <w:gridSpan w:val="2"/>
            <w:tcBorders>
              <w:tl2br w:val="nil"/>
              <w:tr2bl w:val="nil"/>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*产权形式</w:t>
            </w:r>
          </w:p>
        </w:tc>
        <w:tc>
          <w:tcPr>
            <w:tcW w:w="1134" w:type="dxa"/>
            <w:tcBorders>
              <w:tl2br w:val="nil"/>
              <w:tr2bl w:val="nil"/>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权属证明</w:t>
            </w:r>
          </w:p>
        </w:tc>
        <w:tc>
          <w:tcPr>
            <w:tcW w:w="1843" w:type="dxa"/>
            <w:gridSpan w:val="2"/>
            <w:tcBorders>
              <w:tl2br w:val="nil"/>
              <w:tr2bl w:val="nil"/>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权属证号</w:t>
            </w:r>
          </w:p>
        </w:tc>
        <w:tc>
          <w:tcPr>
            <w:tcW w:w="1134" w:type="dxa"/>
            <w:tcBorders>
              <w:tl2br w:val="nil"/>
              <w:tr2bl w:val="nil"/>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发证日期</w:t>
            </w:r>
          </w:p>
        </w:tc>
        <w:tc>
          <w:tcPr>
            <w:tcW w:w="1843" w:type="dxa"/>
            <w:gridSpan w:val="2"/>
            <w:tcBorders>
              <w:tl2br w:val="nil"/>
              <w:tr2bl w:val="nil"/>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权属人</w:t>
            </w:r>
          </w:p>
        </w:tc>
        <w:tc>
          <w:tcPr>
            <w:tcW w:w="1134" w:type="dxa"/>
            <w:tcBorders>
              <w:tl2br w:val="nil"/>
              <w:tr2bl w:val="nil"/>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竣工决算日期</w:t>
            </w:r>
          </w:p>
        </w:tc>
        <w:tc>
          <w:tcPr>
            <w:tcW w:w="1843" w:type="dxa"/>
            <w:gridSpan w:val="2"/>
            <w:tcBorders>
              <w:tl2br w:val="nil"/>
              <w:tr2bl w:val="nil"/>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*建筑结构</w:t>
            </w:r>
          </w:p>
        </w:tc>
        <w:tc>
          <w:tcPr>
            <w:tcW w:w="1134" w:type="dxa"/>
            <w:tcBorders>
              <w:tl2br w:val="nil"/>
              <w:tr2bl w:val="nil"/>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*权属面积</w:t>
            </w:r>
          </w:p>
        </w:tc>
        <w:tc>
          <w:tcPr>
            <w:tcW w:w="1843" w:type="dxa"/>
            <w:gridSpan w:val="2"/>
            <w:tcBorders>
              <w:tl2br w:val="nil"/>
              <w:tr2bl w:val="nil"/>
            </w:tcBorders>
            <w:shd w:val="clear" w:color="auto" w:fill="auto"/>
            <w:noWrap/>
            <w:vAlign w:val="center"/>
          </w:tcPr>
          <w:p>
            <w:pPr>
              <w:widowControl/>
              <w:rPr>
                <w:rFonts w:ascii="宋体" w:hAnsi="宋体" w:eastAsia="宋体" w:cs="宋体"/>
                <w:b/>
                <w:bCs/>
                <w:kern w:val="0"/>
                <w:szCs w:val="21"/>
              </w:rPr>
            </w:pP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*占地面积</w:t>
            </w:r>
          </w:p>
        </w:tc>
        <w:tc>
          <w:tcPr>
            <w:tcW w:w="1134" w:type="dxa"/>
            <w:tcBorders>
              <w:tl2br w:val="nil"/>
              <w:tr2bl w:val="nil"/>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危房面积</w:t>
            </w:r>
          </w:p>
        </w:tc>
        <w:tc>
          <w:tcPr>
            <w:tcW w:w="1843" w:type="dxa"/>
            <w:gridSpan w:val="2"/>
            <w:tcBorders>
              <w:tl2br w:val="nil"/>
              <w:tr2bl w:val="nil"/>
            </w:tcBorders>
            <w:shd w:val="clear" w:color="auto" w:fill="auto"/>
            <w:noWrap/>
            <w:vAlign w:val="center"/>
          </w:tcPr>
          <w:p>
            <w:pPr>
              <w:widowControl/>
              <w:jc w:val="left"/>
              <w:rPr>
                <w:rFonts w:ascii="宋体" w:hAnsi="宋体" w:eastAsia="宋体" w:cs="宋体"/>
                <w:b/>
                <w:bCs/>
                <w:kern w:val="0"/>
                <w:szCs w:val="21"/>
              </w:rPr>
            </w:pP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取暖面积</w:t>
            </w:r>
          </w:p>
        </w:tc>
        <w:tc>
          <w:tcPr>
            <w:tcW w:w="1134" w:type="dxa"/>
            <w:tcBorders>
              <w:tl2br w:val="nil"/>
              <w:tr2bl w:val="nil"/>
            </w:tcBorders>
            <w:shd w:val="clear" w:color="auto" w:fill="auto"/>
            <w:noWrap/>
            <w:vAlign w:val="center"/>
          </w:tcPr>
          <w:p>
            <w:pPr>
              <w:widowControl/>
              <w:jc w:val="left"/>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*坐落位置</w:t>
            </w:r>
          </w:p>
        </w:tc>
        <w:tc>
          <w:tcPr>
            <w:tcW w:w="1843" w:type="dxa"/>
            <w:gridSpan w:val="2"/>
            <w:tcBorders>
              <w:tl2br w:val="nil"/>
              <w:tr2bl w:val="nil"/>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119" w:type="dxa"/>
            <w:gridSpan w:val="2"/>
            <w:tcBorders>
              <w:tl2br w:val="nil"/>
              <w:tr2bl w:val="nil"/>
            </w:tcBorders>
            <w:shd w:val="clear" w:color="auto" w:fill="auto"/>
            <w:noWrap/>
          </w:tcPr>
          <w:p>
            <w:pPr>
              <w:widowControl/>
              <w:jc w:val="right"/>
              <w:rPr>
                <w:rFonts w:ascii="宋体" w:hAnsi="宋体" w:eastAsia="宋体" w:cs="宋体"/>
                <w:kern w:val="0"/>
                <w:szCs w:val="21"/>
              </w:rPr>
            </w:pPr>
            <w:r>
              <w:rPr>
                <w:rFonts w:hint="eastAsia"/>
              </w:rPr>
              <w:t>在用价值（元）</w:t>
            </w:r>
          </w:p>
        </w:tc>
        <w:tc>
          <w:tcPr>
            <w:tcW w:w="1134" w:type="dxa"/>
            <w:tcBorders>
              <w:tl2br w:val="nil"/>
              <w:tr2bl w:val="nil"/>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tcPr>
          <w:p>
            <w:pPr>
              <w:widowControl/>
              <w:jc w:val="right"/>
              <w:rPr>
                <w:rFonts w:ascii="宋体" w:hAnsi="宋体" w:eastAsia="宋体" w:cs="宋体"/>
                <w:kern w:val="0"/>
                <w:szCs w:val="21"/>
              </w:rPr>
            </w:pPr>
            <w:r>
              <w:rPr>
                <w:rFonts w:hint="eastAsia"/>
              </w:rPr>
              <w:t>出租价值（元）</w:t>
            </w:r>
          </w:p>
        </w:tc>
        <w:tc>
          <w:tcPr>
            <w:tcW w:w="1843" w:type="dxa"/>
            <w:gridSpan w:val="2"/>
            <w:tcBorders>
              <w:tl2br w:val="nil"/>
              <w:tr2bl w:val="nil"/>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119" w:type="dxa"/>
            <w:gridSpan w:val="2"/>
            <w:tcBorders>
              <w:tl2br w:val="nil"/>
              <w:tr2bl w:val="nil"/>
            </w:tcBorders>
            <w:shd w:val="clear" w:color="auto" w:fill="auto"/>
            <w:noWrap/>
          </w:tcPr>
          <w:p>
            <w:pPr>
              <w:widowControl/>
              <w:jc w:val="right"/>
              <w:rPr>
                <w:rFonts w:ascii="宋体" w:hAnsi="宋体" w:eastAsia="宋体" w:cs="宋体"/>
                <w:kern w:val="0"/>
                <w:szCs w:val="21"/>
              </w:rPr>
            </w:pPr>
            <w:r>
              <w:rPr>
                <w:rFonts w:hint="eastAsia"/>
              </w:rPr>
              <w:t>出借价值（元）</w:t>
            </w:r>
          </w:p>
        </w:tc>
        <w:tc>
          <w:tcPr>
            <w:tcW w:w="1134" w:type="dxa"/>
            <w:tcBorders>
              <w:tl2br w:val="nil"/>
              <w:tr2bl w:val="nil"/>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tcPr>
          <w:p>
            <w:pPr>
              <w:widowControl/>
              <w:jc w:val="right"/>
              <w:rPr>
                <w:rFonts w:ascii="宋体" w:hAnsi="宋体" w:eastAsia="宋体" w:cs="宋体"/>
                <w:kern w:val="0"/>
                <w:szCs w:val="21"/>
              </w:rPr>
            </w:pPr>
            <w:r>
              <w:rPr>
                <w:rFonts w:hint="eastAsia"/>
              </w:rPr>
              <w:t>闲置价值（元）</w:t>
            </w:r>
          </w:p>
        </w:tc>
        <w:tc>
          <w:tcPr>
            <w:tcW w:w="1843" w:type="dxa"/>
            <w:gridSpan w:val="2"/>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119" w:type="dxa"/>
            <w:gridSpan w:val="2"/>
            <w:tcBorders>
              <w:tl2br w:val="nil"/>
              <w:tr2bl w:val="nil"/>
            </w:tcBorders>
            <w:shd w:val="clear" w:color="auto" w:fill="auto"/>
            <w:noWrap/>
          </w:tcPr>
          <w:p>
            <w:pPr>
              <w:widowControl/>
              <w:jc w:val="right"/>
              <w:rPr>
                <w:rFonts w:ascii="宋体" w:hAnsi="宋体" w:eastAsia="宋体" w:cs="宋体"/>
                <w:kern w:val="0"/>
                <w:szCs w:val="21"/>
              </w:rPr>
            </w:pPr>
            <w:r>
              <w:rPr>
                <w:rFonts w:hint="eastAsia" w:ascii="宋体" w:hAnsi="宋体" w:eastAsia="宋体" w:cs="宋体"/>
                <w:kern w:val="0"/>
                <w:szCs w:val="21"/>
              </w:rPr>
              <w:t>待处置（待报废、毁损等）</w:t>
            </w:r>
            <w:r>
              <w:rPr>
                <w:rFonts w:hint="eastAsia"/>
              </w:rPr>
              <w:t>价值（元）</w:t>
            </w:r>
          </w:p>
        </w:tc>
        <w:tc>
          <w:tcPr>
            <w:tcW w:w="1134" w:type="dxa"/>
            <w:tcBorders>
              <w:tl2br w:val="nil"/>
              <w:tr2bl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Borders>
              <w:tl2br w:val="nil"/>
              <w:tr2bl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tcBorders>
              <w:tl2br w:val="nil"/>
              <w:tr2bl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小计</w:t>
            </w:r>
          </w:p>
        </w:tc>
        <w:tc>
          <w:tcPr>
            <w:tcW w:w="1134" w:type="dxa"/>
            <w:tcBorders>
              <w:tl2br w:val="nil"/>
              <w:tr2bl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办公用房</w:t>
            </w:r>
          </w:p>
        </w:tc>
        <w:tc>
          <w:tcPr>
            <w:tcW w:w="1252" w:type="dxa"/>
            <w:tcBorders>
              <w:tl2br w:val="nil"/>
              <w:tr2bl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其中：办公室用房（使用面积）</w:t>
            </w:r>
          </w:p>
        </w:tc>
        <w:tc>
          <w:tcPr>
            <w:tcW w:w="1867" w:type="dxa"/>
            <w:tcBorders>
              <w:tl2br w:val="nil"/>
              <w:tr2bl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业务用房</w:t>
            </w:r>
          </w:p>
        </w:tc>
        <w:tc>
          <w:tcPr>
            <w:tcW w:w="1134" w:type="dxa"/>
            <w:tcBorders>
              <w:tl2br w:val="nil"/>
              <w:tr2bl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其他用房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面积</w:t>
            </w:r>
          </w:p>
        </w:tc>
        <w:tc>
          <w:tcPr>
            <w:tcW w:w="709"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252" w:type="dxa"/>
            <w:tcBorders>
              <w:tl2br w:val="nil"/>
              <w:tr2bl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867"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在用面积（㎡）</w:t>
            </w:r>
          </w:p>
        </w:tc>
        <w:tc>
          <w:tcPr>
            <w:tcW w:w="709"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252" w:type="dxa"/>
            <w:tcBorders>
              <w:tl2br w:val="nil"/>
              <w:tr2bl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867"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其中：本单位实际使用面积（㎡）</w:t>
            </w:r>
          </w:p>
        </w:tc>
        <w:tc>
          <w:tcPr>
            <w:tcW w:w="709"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252" w:type="dxa"/>
            <w:tcBorders>
              <w:tl2br w:val="nil"/>
              <w:tr2bl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867"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出租面积（㎡）</w:t>
            </w:r>
          </w:p>
        </w:tc>
        <w:tc>
          <w:tcPr>
            <w:tcW w:w="709"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252" w:type="dxa"/>
            <w:tcBorders>
              <w:tl2br w:val="nil"/>
              <w:tr2bl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867"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出借面积（㎡）</w:t>
            </w:r>
          </w:p>
        </w:tc>
        <w:tc>
          <w:tcPr>
            <w:tcW w:w="709"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252" w:type="dxa"/>
            <w:tcBorders>
              <w:tl2br w:val="nil"/>
              <w:tr2bl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867"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闲置面积（㎡）</w:t>
            </w:r>
          </w:p>
        </w:tc>
        <w:tc>
          <w:tcPr>
            <w:tcW w:w="709"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252" w:type="dxa"/>
            <w:tcBorders>
              <w:tl2br w:val="nil"/>
              <w:tr2bl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867"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待处置（待报废、毁损等）面积（㎡）</w:t>
            </w:r>
          </w:p>
        </w:tc>
        <w:tc>
          <w:tcPr>
            <w:tcW w:w="709"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252" w:type="dxa"/>
            <w:tcBorders>
              <w:tl2br w:val="nil"/>
              <w:tr2bl w:val="nil"/>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867"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64" w:type="dxa"/>
            <w:gridSpan w:val="6"/>
            <w:tcBorders>
              <w:tl2br w:val="nil"/>
              <w:tr2bl w:val="nil"/>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处置信息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处置形式</w:t>
            </w:r>
          </w:p>
        </w:tc>
        <w:tc>
          <w:tcPr>
            <w:tcW w:w="1843"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处置渠道</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l2br w:val="nil"/>
              <w:tr2bl w:val="nil"/>
            </w:tcBorders>
            <w:shd w:val="clear" w:color="auto" w:fill="auto"/>
            <w:noWrap/>
          </w:tcPr>
          <w:p>
            <w:pPr>
              <w:widowControl/>
              <w:jc w:val="right"/>
            </w:pPr>
            <w:r>
              <w:rPr>
                <w:rFonts w:hint="eastAsia"/>
              </w:rPr>
              <w:t>处置时间</w:t>
            </w:r>
          </w:p>
        </w:tc>
        <w:tc>
          <w:tcPr>
            <w:tcW w:w="1843" w:type="dxa"/>
            <w:gridSpan w:val="2"/>
            <w:tcBorders>
              <w:tl2br w:val="nil"/>
              <w:tr2bl w:val="nil"/>
            </w:tcBorders>
            <w:shd w:val="clear" w:color="auto" w:fill="auto"/>
            <w:noWrap/>
            <w:vAlign w:val="center"/>
          </w:tcPr>
          <w:p>
            <w:pPr>
              <w:widowControl/>
              <w:jc w:val="left"/>
              <w:rPr>
                <w:rFonts w:ascii="宋体" w:hAnsi="宋体" w:eastAsia="宋体" w:cs="宋体"/>
                <w:b/>
                <w:bCs/>
                <w:kern w:val="0"/>
                <w:szCs w:val="21"/>
              </w:rPr>
            </w:pPr>
          </w:p>
        </w:tc>
        <w:tc>
          <w:tcPr>
            <w:tcW w:w="3119" w:type="dxa"/>
            <w:gridSpan w:val="2"/>
            <w:tcBorders>
              <w:tl2br w:val="nil"/>
              <w:tr2bl w:val="nil"/>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处置收益</w:t>
            </w:r>
          </w:p>
        </w:tc>
        <w:tc>
          <w:tcPr>
            <w:tcW w:w="1134" w:type="dxa"/>
            <w:tcBorders>
              <w:tl2br w:val="nil"/>
              <w:tr2bl w:val="nil"/>
            </w:tcBorders>
            <w:shd w:val="clear" w:color="auto" w:fill="auto"/>
            <w:noWrap/>
            <w:vAlign w:val="center"/>
          </w:tcPr>
          <w:p>
            <w:pPr>
              <w:widowControl/>
              <w:jc w:val="left"/>
              <w:rPr>
                <w:rFonts w:ascii="宋体" w:hAnsi="宋体" w:eastAsia="宋体" w:cs="宋体"/>
                <w:kern w:val="0"/>
                <w:szCs w:val="21"/>
              </w:rPr>
            </w:pPr>
          </w:p>
        </w:tc>
      </w:tr>
    </w:tbl>
    <w:p>
      <w:pPr>
        <w:pStyle w:val="13"/>
        <w:spacing w:line="360" w:lineRule="auto"/>
        <w:ind w:firstLine="640"/>
        <w:rPr>
          <w:rFonts w:ascii="楷体_GB2312" w:eastAsia="楷体_GB2312"/>
          <w:b/>
          <w:bCs/>
          <w:sz w:val="32"/>
          <w:szCs w:val="32"/>
        </w:rPr>
      </w:pPr>
      <w:r>
        <w:rPr>
          <w:rFonts w:hint="eastAsia" w:ascii="仿宋_GB2312" w:eastAsia="仿宋_GB2312"/>
          <w:sz w:val="32"/>
          <w:szCs w:val="32"/>
        </w:rPr>
        <w:t>说明：房屋资产信息卡适用于登记房屋类（不含房屋附属设施）资产信息。</w:t>
      </w:r>
      <w:r>
        <w:rPr>
          <w:rFonts w:hint="eastAsia" w:ascii="仿宋_GB2312" w:eastAsia="仿宋_GB2312"/>
          <w:sz w:val="32"/>
          <w:szCs w:val="32"/>
          <w:lang w:eastAsia="zh-CN"/>
        </w:rPr>
        <w:t>单位会计科目</w:t>
      </w:r>
      <w:r>
        <w:rPr>
          <w:rFonts w:hint="eastAsia" w:ascii="仿宋_GB2312" w:eastAsia="仿宋_GB2312"/>
          <w:sz w:val="32"/>
          <w:szCs w:val="32"/>
        </w:rPr>
        <w:t>按照归属会计科目选择填列，资产分类按照资产自身属性选择填列。</w:t>
      </w:r>
    </w:p>
    <w:p>
      <w:pPr>
        <w:pStyle w:val="13"/>
        <w:keepNext w:val="0"/>
        <w:keepLines w:val="0"/>
        <w:pageBreakBefore w:val="0"/>
        <w:widowControl w:val="0"/>
        <w:kinsoku/>
        <w:wordWrap/>
        <w:overflowPunct/>
        <w:topLinePunct w:val="0"/>
        <w:autoSpaceDE/>
        <w:autoSpaceDN/>
        <w:bidi w:val="0"/>
        <w:adjustRightInd/>
        <w:snapToGrid/>
        <w:spacing w:before="157" w:beforeLines="50" w:line="360" w:lineRule="auto"/>
        <w:ind w:firstLine="643"/>
        <w:textAlignment w:val="auto"/>
        <w:outlineLvl w:val="1"/>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三、车辆资产信息卡</w:t>
      </w:r>
    </w:p>
    <w:p>
      <w:pPr>
        <w:pStyle w:val="13"/>
        <w:spacing w:line="360" w:lineRule="auto"/>
        <w:ind w:firstLine="0" w:firstLineChars="0"/>
        <w:jc w:val="center"/>
        <w:rPr>
          <w:rFonts w:ascii="黑体" w:hAnsi="黑体" w:eastAsia="黑体"/>
          <w:szCs w:val="21"/>
        </w:rPr>
      </w:pPr>
      <w:r>
        <w:rPr>
          <w:rFonts w:ascii="黑体" w:hAnsi="黑体" w:eastAsia="黑体"/>
          <w:szCs w:val="21"/>
        </w:rPr>
        <w:t>表</w:t>
      </w:r>
      <w:r>
        <w:rPr>
          <w:rFonts w:hint="eastAsia" w:ascii="黑体" w:hAnsi="黑体" w:eastAsia="黑体"/>
          <w:szCs w:val="21"/>
        </w:rPr>
        <w:t>1</w:t>
      </w:r>
      <w:r>
        <w:rPr>
          <w:rFonts w:ascii="黑体" w:hAnsi="黑体" w:eastAsia="黑体"/>
          <w:szCs w:val="21"/>
        </w:rPr>
        <w:t>.4</w:t>
      </w:r>
      <w:r>
        <w:rPr>
          <w:rFonts w:hint="eastAsia" w:ascii="黑体" w:hAnsi="黑体" w:eastAsia="黑体"/>
          <w:szCs w:val="21"/>
        </w:rPr>
        <w:t>：车辆资产信息卡</w:t>
      </w:r>
    </w:p>
    <w:tbl>
      <w:tblPr>
        <w:tblStyle w:val="8"/>
        <w:tblW w:w="8363"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422"/>
        <w:gridCol w:w="705"/>
        <w:gridCol w:w="25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center"/>
              <w:rPr>
                <w:rFonts w:cs="宋体" w:asciiTheme="minorEastAsia" w:hAnsiTheme="minorEastAsia"/>
                <w:b/>
                <w:bCs/>
                <w:kern w:val="0"/>
                <w:szCs w:val="21"/>
              </w:rPr>
            </w:pPr>
            <w:r>
              <w:rPr>
                <w:rFonts w:hint="eastAsia" w:ascii="黑体" w:hAnsi="黑体" w:eastAsia="黑体"/>
                <w:szCs w:val="21"/>
              </w:rPr>
              <w:t>车辆资产信息卡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*资产编号</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w:t>
            </w:r>
            <w:r>
              <w:rPr>
                <w:rFonts w:hint="eastAsia" w:cs="宋体" w:asciiTheme="minorEastAsia" w:hAnsiTheme="minorEastAsia"/>
                <w:kern w:val="0"/>
                <w:szCs w:val="21"/>
                <w:lang w:eastAsia="zh-CN"/>
              </w:rPr>
              <w:t>单位会计科目</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*资产分类</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*资产名称</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*数量</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*项目代码</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*数量计量单位</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采购组织形式</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*取得方式</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*取得日期</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*资产用途</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投入使用日期</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*配置批准单位</w:t>
            </w:r>
          </w:p>
        </w:tc>
        <w:tc>
          <w:tcPr>
            <w:tcW w:w="1422" w:type="dxa"/>
            <w:shd w:val="clear" w:color="auto" w:fill="auto"/>
            <w:noWrap/>
            <w:vAlign w:val="center"/>
          </w:tcPr>
          <w:p>
            <w:pPr>
              <w:widowControl/>
              <w:jc w:val="righ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财务信息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*价值类型</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705" w:type="dxa"/>
            <w:vMerge w:val="restar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经费来源</w:t>
            </w:r>
          </w:p>
        </w:tc>
        <w:tc>
          <w:tcPr>
            <w:tcW w:w="2551"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财政拨款（元）</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*资产原值（元）</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705" w:type="dxa"/>
            <w:vMerge w:val="continue"/>
            <w:vAlign w:val="center"/>
          </w:tcPr>
          <w:p>
            <w:pPr>
              <w:widowControl/>
              <w:jc w:val="left"/>
              <w:rPr>
                <w:rFonts w:cs="宋体" w:asciiTheme="minorEastAsia" w:hAnsiTheme="minorEastAsia"/>
                <w:kern w:val="0"/>
                <w:szCs w:val="21"/>
              </w:rPr>
            </w:pPr>
          </w:p>
        </w:tc>
        <w:tc>
          <w:tcPr>
            <w:tcW w:w="2551"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非财政拨款（元）</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均价/单价（元）</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*财务入账状态</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记账日期</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记账凭证号</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*折旧/摊销状态</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折旧/摊销方法</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折旧/摊销年限（月）</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月折旧/摊销额（元）</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残值率</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已提折旧/摊销月数</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累计折旧/摊销（元）</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净值（元）</w:t>
            </w:r>
          </w:p>
        </w:tc>
        <w:tc>
          <w:tcPr>
            <w:tcW w:w="1417" w:type="dxa"/>
            <w:shd w:val="clear" w:color="auto" w:fill="auto"/>
            <w:noWrap/>
            <w:vAlign w:val="center"/>
          </w:tcPr>
          <w:p>
            <w:pPr>
              <w:widowControl/>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财务负责人</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p>
        </w:tc>
        <w:tc>
          <w:tcPr>
            <w:tcW w:w="1417" w:type="dxa"/>
            <w:shd w:val="clear" w:color="auto" w:fill="auto"/>
            <w:noWrap/>
            <w:vAlign w:val="center"/>
          </w:tcPr>
          <w:p>
            <w:pPr>
              <w:widowControl/>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63" w:type="dxa"/>
            <w:gridSpan w:val="5"/>
            <w:shd w:val="clear" w:color="auto" w:fill="auto"/>
            <w:noWrap/>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使用信息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*资产状态</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*使用责任主体</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使用部门</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*管理部门</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使用人</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*管理人</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*是否共享共用</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存放地点</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*照片</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备注</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特性信息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*资产编制情况</w:t>
            </w:r>
          </w:p>
        </w:tc>
        <w:tc>
          <w:tcPr>
            <w:tcW w:w="1422" w:type="dxa"/>
            <w:shd w:val="clear" w:color="auto" w:fill="auto"/>
            <w:noWrap/>
            <w:vAlign w:val="center"/>
          </w:tcPr>
          <w:p>
            <w:pPr>
              <w:widowControl/>
              <w:jc w:val="right"/>
              <w:rPr>
                <w:rFonts w:ascii="宋体" w:hAnsi="宋体" w:eastAsia="宋体" w:cs="宋体"/>
                <w:kern w:val="0"/>
                <w:szCs w:val="21"/>
              </w:rPr>
            </w:pPr>
          </w:p>
        </w:tc>
        <w:tc>
          <w:tcPr>
            <w:tcW w:w="3256" w:type="dxa"/>
            <w:gridSpan w:val="2"/>
            <w:shd w:val="clear" w:color="auto" w:fill="auto"/>
            <w:noWrap/>
            <w:vAlign w:val="center"/>
          </w:tcPr>
          <w:p>
            <w:pPr>
              <w:widowControl/>
              <w:jc w:val="right"/>
              <w:rPr>
                <w:szCs w:val="21"/>
              </w:rPr>
            </w:pPr>
            <w:r>
              <w:rPr>
                <w:rFonts w:hint="eastAsia"/>
                <w:szCs w:val="21"/>
              </w:rPr>
              <w:t>供应商</w:t>
            </w:r>
          </w:p>
        </w:tc>
        <w:tc>
          <w:tcPr>
            <w:tcW w:w="1417" w:type="dxa"/>
            <w:shd w:val="clear" w:color="auto" w:fill="auto"/>
            <w:noWrap/>
            <w:vAlign w:val="center"/>
          </w:tcPr>
          <w:p>
            <w:pPr>
              <w:widowControl/>
              <w:jc w:val="righ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采购合同编号</w:t>
            </w:r>
          </w:p>
        </w:tc>
        <w:tc>
          <w:tcPr>
            <w:tcW w:w="1422" w:type="dxa"/>
            <w:shd w:val="clear" w:color="auto" w:fill="auto"/>
            <w:noWrap/>
            <w:vAlign w:val="center"/>
          </w:tcPr>
          <w:p>
            <w:pPr>
              <w:widowControl/>
              <w:jc w:val="right"/>
              <w:rPr>
                <w:rFonts w:ascii="宋体" w:hAnsi="宋体" w:eastAsia="宋体" w:cs="宋体"/>
                <w:kern w:val="0"/>
                <w:szCs w:val="21"/>
              </w:rPr>
            </w:pPr>
          </w:p>
        </w:tc>
        <w:tc>
          <w:tcPr>
            <w:tcW w:w="3256" w:type="dxa"/>
            <w:gridSpan w:val="2"/>
            <w:shd w:val="clear" w:color="auto" w:fill="auto"/>
            <w:noWrap/>
            <w:vAlign w:val="center"/>
          </w:tcPr>
          <w:p>
            <w:pPr>
              <w:jc w:val="right"/>
              <w:rPr>
                <w:szCs w:val="21"/>
              </w:rPr>
            </w:pPr>
            <w:r>
              <w:rPr>
                <w:rFonts w:hint="eastAsia"/>
                <w:szCs w:val="21"/>
              </w:rPr>
              <w:t>发票号</w:t>
            </w:r>
          </w:p>
        </w:tc>
        <w:tc>
          <w:tcPr>
            <w:tcW w:w="1417" w:type="dxa"/>
            <w:shd w:val="clear" w:color="auto" w:fill="auto"/>
            <w:noWrap/>
            <w:vAlign w:val="center"/>
          </w:tcPr>
          <w:p>
            <w:pPr>
              <w:widowControl/>
              <w:jc w:val="righ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*车辆行驶证</w:t>
            </w:r>
          </w:p>
        </w:tc>
        <w:tc>
          <w:tcPr>
            <w:tcW w:w="1422" w:type="dxa"/>
            <w:shd w:val="clear" w:color="auto" w:fill="auto"/>
            <w:noWrap/>
            <w:vAlign w:val="center"/>
          </w:tcPr>
          <w:p>
            <w:pPr>
              <w:widowControl/>
              <w:jc w:val="right"/>
              <w:rPr>
                <w:rFonts w:ascii="宋体" w:hAnsi="宋体" w:eastAsia="宋体" w:cs="宋体"/>
                <w:kern w:val="0"/>
                <w:szCs w:val="21"/>
              </w:rPr>
            </w:pPr>
          </w:p>
        </w:tc>
        <w:tc>
          <w:tcPr>
            <w:tcW w:w="3256" w:type="dxa"/>
            <w:gridSpan w:val="2"/>
            <w:shd w:val="clear" w:color="auto" w:fill="auto"/>
            <w:noWrap/>
            <w:vAlign w:val="center"/>
          </w:tcPr>
          <w:p>
            <w:pPr>
              <w:jc w:val="right"/>
              <w:rPr>
                <w:szCs w:val="21"/>
              </w:rPr>
            </w:pPr>
            <w:r>
              <w:rPr>
                <w:rFonts w:hint="eastAsia"/>
                <w:szCs w:val="21"/>
              </w:rPr>
              <w:t>*品牌</w:t>
            </w:r>
          </w:p>
        </w:tc>
        <w:tc>
          <w:tcPr>
            <w:tcW w:w="1417" w:type="dxa"/>
            <w:shd w:val="clear" w:color="auto" w:fill="auto"/>
            <w:noWrap/>
            <w:vAlign w:val="center"/>
          </w:tcPr>
          <w:p>
            <w:pPr>
              <w:widowControl/>
              <w:jc w:val="righ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*规格型号</w:t>
            </w:r>
          </w:p>
        </w:tc>
        <w:tc>
          <w:tcPr>
            <w:tcW w:w="1422" w:type="dxa"/>
            <w:shd w:val="clear" w:color="auto" w:fill="auto"/>
            <w:noWrap/>
            <w:vAlign w:val="center"/>
          </w:tcPr>
          <w:p>
            <w:pPr>
              <w:widowControl/>
              <w:jc w:val="right"/>
              <w:rPr>
                <w:rFonts w:ascii="宋体" w:hAnsi="宋体" w:eastAsia="宋体" w:cs="宋体"/>
                <w:kern w:val="0"/>
                <w:szCs w:val="21"/>
              </w:rPr>
            </w:pPr>
          </w:p>
        </w:tc>
        <w:tc>
          <w:tcPr>
            <w:tcW w:w="3256" w:type="dxa"/>
            <w:gridSpan w:val="2"/>
            <w:shd w:val="clear" w:color="auto" w:fill="auto"/>
            <w:noWrap/>
            <w:vAlign w:val="center"/>
          </w:tcPr>
          <w:p>
            <w:pPr>
              <w:jc w:val="right"/>
              <w:rPr>
                <w:szCs w:val="21"/>
              </w:rPr>
            </w:pPr>
            <w:r>
              <w:rPr>
                <w:rFonts w:hint="eastAsia"/>
                <w:szCs w:val="21"/>
              </w:rPr>
              <w:t>车辆类型</w:t>
            </w:r>
          </w:p>
        </w:tc>
        <w:tc>
          <w:tcPr>
            <w:tcW w:w="1417" w:type="dxa"/>
            <w:shd w:val="clear" w:color="auto" w:fill="auto"/>
            <w:noWrap/>
            <w:vAlign w:val="center"/>
          </w:tcPr>
          <w:p>
            <w:pPr>
              <w:widowControl/>
              <w:jc w:val="righ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车牌号</w:t>
            </w:r>
          </w:p>
        </w:tc>
        <w:tc>
          <w:tcPr>
            <w:tcW w:w="1422" w:type="dxa"/>
            <w:shd w:val="clear" w:color="auto" w:fill="auto"/>
            <w:noWrap/>
            <w:vAlign w:val="center"/>
          </w:tcPr>
          <w:p>
            <w:pPr>
              <w:widowControl/>
              <w:jc w:val="right"/>
              <w:rPr>
                <w:rFonts w:ascii="宋体" w:hAnsi="宋体" w:eastAsia="宋体" w:cs="宋体"/>
                <w:kern w:val="0"/>
                <w:szCs w:val="21"/>
              </w:rPr>
            </w:pPr>
          </w:p>
        </w:tc>
        <w:tc>
          <w:tcPr>
            <w:tcW w:w="3256" w:type="dxa"/>
            <w:gridSpan w:val="2"/>
            <w:shd w:val="clear" w:color="auto" w:fill="auto"/>
            <w:noWrap/>
            <w:vAlign w:val="center"/>
          </w:tcPr>
          <w:p>
            <w:pPr>
              <w:jc w:val="right"/>
              <w:rPr>
                <w:szCs w:val="21"/>
              </w:rPr>
            </w:pPr>
            <w:r>
              <w:rPr>
                <w:rFonts w:hint="eastAsia"/>
                <w:szCs w:val="21"/>
              </w:rPr>
              <w:t>车辆所有人</w:t>
            </w:r>
          </w:p>
        </w:tc>
        <w:tc>
          <w:tcPr>
            <w:tcW w:w="1417" w:type="dxa"/>
            <w:shd w:val="clear" w:color="auto" w:fill="auto"/>
            <w:noWrap/>
            <w:vAlign w:val="center"/>
          </w:tcPr>
          <w:p>
            <w:pPr>
              <w:widowControl/>
              <w:jc w:val="righ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*发动机号</w:t>
            </w:r>
          </w:p>
        </w:tc>
        <w:tc>
          <w:tcPr>
            <w:tcW w:w="1422" w:type="dxa"/>
            <w:shd w:val="clear" w:color="auto" w:fill="auto"/>
            <w:noWrap/>
            <w:vAlign w:val="center"/>
          </w:tcPr>
          <w:p>
            <w:pPr>
              <w:widowControl/>
              <w:jc w:val="right"/>
              <w:rPr>
                <w:rFonts w:ascii="宋体" w:hAnsi="宋体" w:eastAsia="宋体" w:cs="宋体"/>
                <w:kern w:val="0"/>
                <w:szCs w:val="21"/>
              </w:rPr>
            </w:pPr>
          </w:p>
        </w:tc>
        <w:tc>
          <w:tcPr>
            <w:tcW w:w="3256" w:type="dxa"/>
            <w:gridSpan w:val="2"/>
            <w:shd w:val="clear" w:color="auto" w:fill="auto"/>
            <w:noWrap/>
            <w:vAlign w:val="center"/>
          </w:tcPr>
          <w:p>
            <w:pPr>
              <w:jc w:val="right"/>
              <w:rPr>
                <w:szCs w:val="21"/>
              </w:rPr>
            </w:pPr>
            <w:r>
              <w:rPr>
                <w:rFonts w:hint="eastAsia"/>
                <w:szCs w:val="21"/>
              </w:rPr>
              <w:t>*车辆识别代码</w:t>
            </w:r>
          </w:p>
        </w:tc>
        <w:tc>
          <w:tcPr>
            <w:tcW w:w="1417" w:type="dxa"/>
            <w:shd w:val="clear" w:color="auto" w:fill="auto"/>
            <w:noWrap/>
            <w:vAlign w:val="center"/>
          </w:tcPr>
          <w:p>
            <w:pPr>
              <w:widowControl/>
              <w:jc w:val="righ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车辆产地</w:t>
            </w:r>
          </w:p>
        </w:tc>
        <w:tc>
          <w:tcPr>
            <w:tcW w:w="1422" w:type="dxa"/>
            <w:shd w:val="clear" w:color="auto" w:fill="auto"/>
            <w:noWrap/>
            <w:vAlign w:val="center"/>
          </w:tcPr>
          <w:p>
            <w:pPr>
              <w:widowControl/>
              <w:jc w:val="right"/>
              <w:rPr>
                <w:rFonts w:ascii="宋体" w:hAnsi="宋体" w:eastAsia="宋体" w:cs="宋体"/>
                <w:kern w:val="0"/>
                <w:szCs w:val="21"/>
              </w:rPr>
            </w:pPr>
          </w:p>
        </w:tc>
        <w:tc>
          <w:tcPr>
            <w:tcW w:w="3256" w:type="dxa"/>
            <w:gridSpan w:val="2"/>
            <w:shd w:val="clear" w:color="auto" w:fill="auto"/>
            <w:noWrap/>
            <w:vAlign w:val="center"/>
          </w:tcPr>
          <w:p>
            <w:pPr>
              <w:jc w:val="right"/>
              <w:rPr>
                <w:szCs w:val="21"/>
              </w:rPr>
            </w:pPr>
            <w:r>
              <w:rPr>
                <w:rFonts w:hint="eastAsia"/>
                <w:szCs w:val="21"/>
              </w:rPr>
              <w:t>*汽车排气量</w:t>
            </w:r>
          </w:p>
        </w:tc>
        <w:tc>
          <w:tcPr>
            <w:tcW w:w="1417" w:type="dxa"/>
            <w:shd w:val="clear" w:color="auto" w:fill="auto"/>
            <w:noWrap/>
            <w:vAlign w:val="center"/>
          </w:tcPr>
          <w:p>
            <w:pPr>
              <w:widowControl/>
              <w:jc w:val="righ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保修截止日期</w:t>
            </w:r>
          </w:p>
        </w:tc>
        <w:tc>
          <w:tcPr>
            <w:tcW w:w="1422" w:type="dxa"/>
            <w:shd w:val="clear" w:color="auto" w:fill="auto"/>
            <w:noWrap/>
            <w:vAlign w:val="center"/>
          </w:tcPr>
          <w:p>
            <w:pPr>
              <w:widowControl/>
              <w:jc w:val="right"/>
              <w:rPr>
                <w:rFonts w:ascii="宋体" w:hAnsi="宋体" w:eastAsia="宋体" w:cs="宋体"/>
                <w:kern w:val="0"/>
                <w:szCs w:val="21"/>
              </w:rPr>
            </w:pPr>
          </w:p>
        </w:tc>
        <w:tc>
          <w:tcPr>
            <w:tcW w:w="3256" w:type="dxa"/>
            <w:gridSpan w:val="2"/>
            <w:shd w:val="clear" w:color="auto" w:fill="auto"/>
            <w:noWrap/>
            <w:vAlign w:val="center"/>
          </w:tcPr>
          <w:p>
            <w:pPr>
              <w:jc w:val="right"/>
              <w:rPr>
                <w:szCs w:val="21"/>
              </w:rPr>
            </w:pPr>
            <w:r>
              <w:rPr>
                <w:rFonts w:hint="eastAsia"/>
                <w:szCs w:val="21"/>
              </w:rPr>
              <w:t>注册日期</w:t>
            </w:r>
          </w:p>
        </w:tc>
        <w:tc>
          <w:tcPr>
            <w:tcW w:w="1417" w:type="dxa"/>
            <w:shd w:val="clear" w:color="auto" w:fill="auto"/>
            <w:noWrap/>
            <w:vAlign w:val="center"/>
          </w:tcPr>
          <w:p>
            <w:pPr>
              <w:widowControl/>
              <w:jc w:val="righ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kern w:val="0"/>
                <w:szCs w:val="21"/>
              </w:rPr>
            </w:pPr>
            <w:r>
              <w:rPr>
                <w:rFonts w:hint="eastAsia" w:cs="宋体" w:asciiTheme="minorEastAsia" w:hAnsiTheme="minorEastAsia"/>
                <w:b/>
                <w:bCs/>
                <w:kern w:val="0"/>
                <w:szCs w:val="21"/>
              </w:rPr>
              <w:t>处置信息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tcPr>
          <w:p>
            <w:pPr>
              <w:widowControl/>
              <w:jc w:val="right"/>
            </w:pPr>
            <w:r>
              <w:rPr>
                <w:rFonts w:hint="eastAsia"/>
              </w:rPr>
              <w:t>处置形式</w:t>
            </w:r>
          </w:p>
        </w:tc>
        <w:tc>
          <w:tcPr>
            <w:tcW w:w="1422" w:type="dxa"/>
            <w:shd w:val="clear" w:color="auto" w:fill="auto"/>
            <w:noWrap/>
            <w:vAlign w:val="center"/>
          </w:tcPr>
          <w:p>
            <w:pPr>
              <w:widowControl/>
              <w:jc w:val="left"/>
              <w:rPr>
                <w:rFonts w:ascii="宋体" w:hAnsi="宋体" w:eastAsia="宋体" w:cs="宋体"/>
                <w:b/>
                <w:bCs/>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处置渠道</w:t>
            </w:r>
          </w:p>
        </w:tc>
        <w:tc>
          <w:tcPr>
            <w:tcW w:w="1417" w:type="dxa"/>
            <w:shd w:val="clear" w:color="auto" w:fill="auto"/>
            <w:noWrap/>
            <w:vAlign w:val="center"/>
          </w:tcPr>
          <w:p>
            <w:pPr>
              <w:widowControl/>
              <w:jc w:val="left"/>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tcPr>
          <w:p>
            <w:pPr>
              <w:widowControl/>
              <w:jc w:val="right"/>
            </w:pPr>
            <w:r>
              <w:rPr>
                <w:rFonts w:hint="eastAsia"/>
              </w:rPr>
              <w:t>处置时间</w:t>
            </w:r>
          </w:p>
        </w:tc>
        <w:tc>
          <w:tcPr>
            <w:tcW w:w="1422" w:type="dxa"/>
            <w:shd w:val="clear" w:color="auto" w:fill="auto"/>
            <w:noWrap/>
            <w:vAlign w:val="center"/>
          </w:tcPr>
          <w:p>
            <w:pPr>
              <w:widowControl/>
              <w:jc w:val="left"/>
              <w:rPr>
                <w:rFonts w:ascii="宋体" w:hAnsi="宋体" w:eastAsia="宋体" w:cs="宋体"/>
                <w:b/>
                <w:bCs/>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处置收益</w:t>
            </w:r>
          </w:p>
        </w:tc>
        <w:tc>
          <w:tcPr>
            <w:tcW w:w="1417" w:type="dxa"/>
            <w:shd w:val="clear" w:color="auto" w:fill="auto"/>
            <w:noWrap/>
            <w:vAlign w:val="center"/>
          </w:tcPr>
          <w:p>
            <w:pPr>
              <w:widowControl/>
              <w:jc w:val="left"/>
              <w:rPr>
                <w:rFonts w:ascii="宋体" w:hAnsi="宋体" w:eastAsia="宋体" w:cs="宋体"/>
                <w:b/>
                <w:bCs/>
                <w:kern w:val="0"/>
                <w:szCs w:val="21"/>
              </w:rPr>
            </w:pPr>
          </w:p>
        </w:tc>
      </w:tr>
    </w:tbl>
    <w:p>
      <w:pPr>
        <w:pStyle w:val="13"/>
        <w:spacing w:line="360" w:lineRule="auto"/>
        <w:ind w:firstLine="640"/>
        <w:rPr>
          <w:rFonts w:ascii="楷体_GB2312" w:eastAsia="楷体_GB2312"/>
          <w:b/>
          <w:bCs/>
          <w:sz w:val="32"/>
          <w:szCs w:val="32"/>
        </w:rPr>
      </w:pPr>
      <w:r>
        <w:rPr>
          <w:rFonts w:hint="eastAsia" w:ascii="仿宋_GB2312" w:eastAsia="仿宋_GB2312"/>
          <w:sz w:val="32"/>
          <w:szCs w:val="32"/>
        </w:rPr>
        <w:t>说明：车辆资产信息卡适用于登记机动车辆资产信息。</w:t>
      </w:r>
      <w:r>
        <w:rPr>
          <w:rFonts w:hint="eastAsia" w:ascii="仿宋_GB2312" w:eastAsia="仿宋_GB2312"/>
          <w:sz w:val="32"/>
          <w:szCs w:val="32"/>
          <w:lang w:eastAsia="zh-CN"/>
        </w:rPr>
        <w:t>单位会计科目</w:t>
      </w:r>
      <w:r>
        <w:rPr>
          <w:rFonts w:hint="eastAsia" w:ascii="仿宋_GB2312" w:eastAsia="仿宋_GB2312"/>
          <w:sz w:val="32"/>
          <w:szCs w:val="32"/>
        </w:rPr>
        <w:t>按照归属会计科目选择填列，资产分类按照资产自身属性选择填列。</w:t>
      </w:r>
    </w:p>
    <w:p>
      <w:pPr>
        <w:pStyle w:val="13"/>
        <w:keepNext w:val="0"/>
        <w:keepLines w:val="0"/>
        <w:pageBreakBefore w:val="0"/>
        <w:widowControl w:val="0"/>
        <w:kinsoku/>
        <w:wordWrap/>
        <w:overflowPunct/>
        <w:topLinePunct w:val="0"/>
        <w:autoSpaceDE/>
        <w:autoSpaceDN/>
        <w:bidi w:val="0"/>
        <w:adjustRightInd/>
        <w:snapToGrid/>
        <w:spacing w:before="157" w:beforeLines="50" w:line="360" w:lineRule="auto"/>
        <w:ind w:firstLine="643"/>
        <w:textAlignment w:val="auto"/>
        <w:outlineLvl w:val="1"/>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四、设备及家具资产信息卡</w:t>
      </w:r>
    </w:p>
    <w:p>
      <w:pPr>
        <w:pStyle w:val="13"/>
        <w:spacing w:line="360" w:lineRule="auto"/>
        <w:ind w:firstLine="0" w:firstLineChars="0"/>
        <w:jc w:val="center"/>
        <w:rPr>
          <w:rFonts w:ascii="黑体" w:hAnsi="黑体" w:eastAsia="黑体"/>
          <w:szCs w:val="21"/>
        </w:rPr>
      </w:pPr>
      <w:r>
        <w:rPr>
          <w:rFonts w:ascii="黑体" w:hAnsi="黑体" w:eastAsia="黑体"/>
          <w:szCs w:val="21"/>
        </w:rPr>
        <w:t>表</w:t>
      </w:r>
      <w:r>
        <w:rPr>
          <w:rFonts w:hint="eastAsia" w:ascii="黑体" w:hAnsi="黑体" w:eastAsia="黑体"/>
          <w:szCs w:val="21"/>
        </w:rPr>
        <w:t>1</w:t>
      </w:r>
      <w:r>
        <w:rPr>
          <w:rFonts w:ascii="黑体" w:hAnsi="黑体" w:eastAsia="黑体"/>
          <w:szCs w:val="21"/>
        </w:rPr>
        <w:t>.5</w:t>
      </w:r>
      <w:r>
        <w:rPr>
          <w:rFonts w:hint="eastAsia" w:ascii="黑体" w:hAnsi="黑体" w:eastAsia="黑体"/>
          <w:szCs w:val="21"/>
        </w:rPr>
        <w:t>：设备及家具资产信息卡</w:t>
      </w:r>
    </w:p>
    <w:tbl>
      <w:tblPr>
        <w:tblStyle w:val="8"/>
        <w:tblW w:w="8363"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422"/>
        <w:gridCol w:w="705"/>
        <w:gridCol w:w="25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center"/>
              <w:rPr>
                <w:rFonts w:cs="宋体" w:asciiTheme="minorEastAsia" w:hAnsiTheme="minorEastAsia"/>
                <w:b/>
                <w:bCs/>
                <w:kern w:val="0"/>
                <w:szCs w:val="21"/>
              </w:rPr>
            </w:pPr>
            <w:r>
              <w:rPr>
                <w:rFonts w:hint="eastAsia" w:ascii="黑体" w:hAnsi="黑体" w:eastAsia="黑体"/>
                <w:szCs w:val="21"/>
              </w:rPr>
              <w:t>设备及家具资产信息卡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*资产编号</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w:t>
            </w:r>
            <w:r>
              <w:rPr>
                <w:rFonts w:hint="eastAsia" w:cs="宋体" w:asciiTheme="minorEastAsia" w:hAnsiTheme="minorEastAsia"/>
                <w:kern w:val="0"/>
                <w:szCs w:val="21"/>
                <w:lang w:eastAsia="zh-CN"/>
              </w:rPr>
              <w:t>单位会计科目</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*资产分类</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*资产名称</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*数量</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*项目代码</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*数量计量单位</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采购组织形式</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*取得方式</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*取得日期</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*资产用途</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投入使用日期</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*配置批准单位</w:t>
            </w:r>
          </w:p>
        </w:tc>
        <w:tc>
          <w:tcPr>
            <w:tcW w:w="1422" w:type="dxa"/>
            <w:shd w:val="clear" w:color="auto" w:fill="auto"/>
            <w:noWrap/>
            <w:vAlign w:val="center"/>
          </w:tcPr>
          <w:p>
            <w:pPr>
              <w:widowControl/>
              <w:jc w:val="righ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财务信息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*价值类型</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705" w:type="dxa"/>
            <w:vMerge w:val="restar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经费来源</w:t>
            </w:r>
          </w:p>
        </w:tc>
        <w:tc>
          <w:tcPr>
            <w:tcW w:w="2551"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财政拨款（元）</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*资产原值（元）</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705" w:type="dxa"/>
            <w:vMerge w:val="continue"/>
            <w:vAlign w:val="center"/>
          </w:tcPr>
          <w:p>
            <w:pPr>
              <w:widowControl/>
              <w:jc w:val="left"/>
              <w:rPr>
                <w:rFonts w:cs="宋体" w:asciiTheme="minorEastAsia" w:hAnsiTheme="minorEastAsia"/>
                <w:kern w:val="0"/>
                <w:szCs w:val="21"/>
              </w:rPr>
            </w:pPr>
          </w:p>
        </w:tc>
        <w:tc>
          <w:tcPr>
            <w:tcW w:w="2551"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非财政拨款（元）</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均价/单价（元）</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*财务入账状态</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记账日期</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记账凭证号</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*折旧/摊销状态</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折旧/摊销方法</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折旧/摊销年限（月）</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月折旧/摊销额（元）</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残值率</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已提折旧/摊销月数</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累计折旧/摊销（元）</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净值（元）</w:t>
            </w:r>
          </w:p>
        </w:tc>
        <w:tc>
          <w:tcPr>
            <w:tcW w:w="1417" w:type="dxa"/>
            <w:shd w:val="clear" w:color="auto" w:fill="auto"/>
            <w:noWrap/>
            <w:vAlign w:val="center"/>
          </w:tcPr>
          <w:p>
            <w:pPr>
              <w:widowControl/>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财务负责人</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p>
        </w:tc>
        <w:tc>
          <w:tcPr>
            <w:tcW w:w="1417" w:type="dxa"/>
            <w:shd w:val="clear" w:color="auto" w:fill="auto"/>
            <w:noWrap/>
            <w:vAlign w:val="center"/>
          </w:tcPr>
          <w:p>
            <w:pPr>
              <w:widowControl/>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63" w:type="dxa"/>
            <w:gridSpan w:val="5"/>
            <w:shd w:val="clear" w:color="auto" w:fill="auto"/>
            <w:noWrap/>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使用信息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*资产状态</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*使用责任主体</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使用部门</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*管理部门</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使用人</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*管理人</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*是否共享共用</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存放地点</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*照片</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备注</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特性信息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生产厂家</w:t>
            </w:r>
          </w:p>
        </w:tc>
        <w:tc>
          <w:tcPr>
            <w:tcW w:w="1422" w:type="dxa"/>
            <w:shd w:val="clear" w:color="auto" w:fill="auto"/>
            <w:noWrap/>
            <w:vAlign w:val="center"/>
          </w:tcPr>
          <w:p>
            <w:pPr>
              <w:widowControl/>
              <w:jc w:val="right"/>
              <w:rPr>
                <w:rFonts w:ascii="宋体" w:hAnsi="宋体" w:eastAsia="宋体" w:cs="宋体"/>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供应商</w:t>
            </w:r>
          </w:p>
        </w:tc>
        <w:tc>
          <w:tcPr>
            <w:tcW w:w="1417" w:type="dxa"/>
            <w:shd w:val="clear" w:color="auto" w:fill="auto"/>
            <w:noWrap/>
            <w:vAlign w:val="center"/>
          </w:tcPr>
          <w:p>
            <w:pPr>
              <w:widowControl/>
              <w:jc w:val="righ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采购合同编号</w:t>
            </w:r>
          </w:p>
        </w:tc>
        <w:tc>
          <w:tcPr>
            <w:tcW w:w="1422" w:type="dxa"/>
            <w:shd w:val="clear" w:color="auto" w:fill="auto"/>
            <w:noWrap/>
            <w:vAlign w:val="center"/>
          </w:tcPr>
          <w:p>
            <w:pPr>
              <w:widowControl/>
              <w:jc w:val="right"/>
              <w:rPr>
                <w:rFonts w:ascii="宋体" w:hAnsi="宋体" w:eastAsia="宋体" w:cs="宋体"/>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发票号</w:t>
            </w:r>
          </w:p>
        </w:tc>
        <w:tc>
          <w:tcPr>
            <w:tcW w:w="1417" w:type="dxa"/>
            <w:shd w:val="clear" w:color="auto" w:fill="auto"/>
            <w:noWrap/>
            <w:vAlign w:val="center"/>
          </w:tcPr>
          <w:p>
            <w:pPr>
              <w:widowControl/>
              <w:jc w:val="righ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*品牌</w:t>
            </w:r>
          </w:p>
        </w:tc>
        <w:tc>
          <w:tcPr>
            <w:tcW w:w="1422" w:type="dxa"/>
            <w:shd w:val="clear" w:color="auto" w:fill="auto"/>
            <w:noWrap/>
            <w:vAlign w:val="center"/>
          </w:tcPr>
          <w:p>
            <w:pPr>
              <w:widowControl/>
              <w:jc w:val="right"/>
              <w:rPr>
                <w:rFonts w:ascii="宋体" w:hAnsi="宋体" w:eastAsia="宋体" w:cs="宋体"/>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*规格型号</w:t>
            </w:r>
          </w:p>
        </w:tc>
        <w:tc>
          <w:tcPr>
            <w:tcW w:w="1417" w:type="dxa"/>
            <w:shd w:val="clear" w:color="auto" w:fill="auto"/>
            <w:noWrap/>
            <w:vAlign w:val="center"/>
          </w:tcPr>
          <w:p>
            <w:pPr>
              <w:widowControl/>
              <w:jc w:val="righ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产品序列号</w:t>
            </w:r>
          </w:p>
        </w:tc>
        <w:tc>
          <w:tcPr>
            <w:tcW w:w="1422" w:type="dxa"/>
            <w:shd w:val="clear" w:color="auto" w:fill="auto"/>
            <w:noWrap/>
            <w:vAlign w:val="center"/>
          </w:tcPr>
          <w:p>
            <w:pPr>
              <w:widowControl/>
              <w:jc w:val="right"/>
              <w:rPr>
                <w:rFonts w:ascii="宋体" w:hAnsi="宋体" w:eastAsia="宋体" w:cs="宋体"/>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保修截止日期</w:t>
            </w:r>
          </w:p>
        </w:tc>
        <w:tc>
          <w:tcPr>
            <w:tcW w:w="1417" w:type="dxa"/>
            <w:shd w:val="clear" w:color="auto" w:fill="auto"/>
            <w:noWrap/>
            <w:vAlign w:val="center"/>
          </w:tcPr>
          <w:p>
            <w:pPr>
              <w:widowControl/>
              <w:jc w:val="righ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kern w:val="0"/>
                <w:szCs w:val="21"/>
              </w:rPr>
            </w:pPr>
            <w:r>
              <w:rPr>
                <w:rFonts w:hint="eastAsia" w:cs="宋体" w:asciiTheme="minorEastAsia" w:hAnsiTheme="minorEastAsia"/>
                <w:b/>
                <w:bCs/>
                <w:kern w:val="0"/>
                <w:szCs w:val="21"/>
              </w:rPr>
              <w:t>处置信息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tcPr>
          <w:p>
            <w:pPr>
              <w:widowControl/>
              <w:jc w:val="right"/>
            </w:pPr>
            <w:r>
              <w:rPr>
                <w:rFonts w:hint="eastAsia"/>
              </w:rPr>
              <w:t>处置形式</w:t>
            </w:r>
          </w:p>
        </w:tc>
        <w:tc>
          <w:tcPr>
            <w:tcW w:w="1422" w:type="dxa"/>
            <w:shd w:val="clear" w:color="auto" w:fill="auto"/>
            <w:noWrap/>
            <w:vAlign w:val="center"/>
          </w:tcPr>
          <w:p>
            <w:pPr>
              <w:widowControl/>
              <w:jc w:val="left"/>
              <w:rPr>
                <w:rFonts w:ascii="宋体" w:hAnsi="宋体" w:eastAsia="宋体" w:cs="宋体"/>
                <w:b/>
                <w:bCs/>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处置渠道</w:t>
            </w:r>
          </w:p>
        </w:tc>
        <w:tc>
          <w:tcPr>
            <w:tcW w:w="1417" w:type="dxa"/>
            <w:shd w:val="clear" w:color="auto" w:fill="auto"/>
            <w:noWrap/>
            <w:vAlign w:val="center"/>
          </w:tcPr>
          <w:p>
            <w:pPr>
              <w:widowControl/>
              <w:jc w:val="left"/>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tcPr>
          <w:p>
            <w:pPr>
              <w:widowControl/>
              <w:jc w:val="right"/>
            </w:pPr>
            <w:r>
              <w:rPr>
                <w:rFonts w:hint="eastAsia"/>
              </w:rPr>
              <w:t>处置时间</w:t>
            </w:r>
          </w:p>
        </w:tc>
        <w:tc>
          <w:tcPr>
            <w:tcW w:w="1422" w:type="dxa"/>
            <w:shd w:val="clear" w:color="auto" w:fill="auto"/>
            <w:noWrap/>
            <w:vAlign w:val="center"/>
          </w:tcPr>
          <w:p>
            <w:pPr>
              <w:widowControl/>
              <w:jc w:val="left"/>
              <w:rPr>
                <w:rFonts w:ascii="宋体" w:hAnsi="宋体" w:eastAsia="宋体" w:cs="宋体"/>
                <w:b/>
                <w:bCs/>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处置收益</w:t>
            </w:r>
          </w:p>
        </w:tc>
        <w:tc>
          <w:tcPr>
            <w:tcW w:w="1417" w:type="dxa"/>
            <w:shd w:val="clear" w:color="auto" w:fill="auto"/>
            <w:noWrap/>
            <w:vAlign w:val="center"/>
          </w:tcPr>
          <w:p>
            <w:pPr>
              <w:widowControl/>
              <w:jc w:val="left"/>
              <w:rPr>
                <w:rFonts w:ascii="宋体" w:hAnsi="宋体" w:eastAsia="宋体" w:cs="宋体"/>
                <w:b/>
                <w:bCs/>
                <w:kern w:val="0"/>
                <w:szCs w:val="21"/>
              </w:rPr>
            </w:pPr>
          </w:p>
        </w:tc>
      </w:tr>
    </w:tbl>
    <w:p>
      <w:pPr>
        <w:pStyle w:val="13"/>
        <w:spacing w:line="360" w:lineRule="auto"/>
        <w:ind w:firstLine="640"/>
        <w:rPr>
          <w:rFonts w:ascii="楷体_GB2312" w:eastAsia="楷体_GB2312"/>
          <w:b/>
          <w:bCs/>
          <w:sz w:val="32"/>
          <w:szCs w:val="32"/>
        </w:rPr>
      </w:pPr>
      <w:r>
        <w:rPr>
          <w:rFonts w:hint="eastAsia" w:ascii="仿宋_GB2312" w:eastAsia="仿宋_GB2312"/>
          <w:sz w:val="32"/>
          <w:szCs w:val="32"/>
        </w:rPr>
        <w:t>说明：设备及家具资产信息卡适用于登记设备类资产（除机动车辆）、家具、用具、装具类资产信息。</w:t>
      </w:r>
      <w:r>
        <w:rPr>
          <w:rFonts w:hint="eastAsia" w:ascii="仿宋_GB2312" w:eastAsia="仿宋_GB2312"/>
          <w:sz w:val="32"/>
          <w:szCs w:val="32"/>
          <w:lang w:eastAsia="zh-CN"/>
        </w:rPr>
        <w:t>单位会计科目</w:t>
      </w:r>
      <w:r>
        <w:rPr>
          <w:rFonts w:hint="eastAsia" w:ascii="仿宋_GB2312" w:eastAsia="仿宋_GB2312"/>
          <w:sz w:val="32"/>
          <w:szCs w:val="32"/>
        </w:rPr>
        <w:t>按照归属会计科目选择填列，资产分类按照资产自身属性选择填列。</w:t>
      </w:r>
    </w:p>
    <w:p>
      <w:pPr>
        <w:pStyle w:val="13"/>
        <w:keepNext w:val="0"/>
        <w:keepLines w:val="0"/>
        <w:pageBreakBefore w:val="0"/>
        <w:widowControl w:val="0"/>
        <w:kinsoku/>
        <w:wordWrap/>
        <w:overflowPunct/>
        <w:topLinePunct w:val="0"/>
        <w:autoSpaceDE/>
        <w:autoSpaceDN/>
        <w:bidi w:val="0"/>
        <w:adjustRightInd/>
        <w:snapToGrid/>
        <w:spacing w:before="157" w:beforeLines="50" w:line="360" w:lineRule="auto"/>
        <w:ind w:firstLine="643"/>
        <w:textAlignment w:val="auto"/>
        <w:outlineLvl w:val="1"/>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五、其他固定资产信息卡</w:t>
      </w:r>
    </w:p>
    <w:p>
      <w:pPr>
        <w:pStyle w:val="13"/>
        <w:spacing w:line="360" w:lineRule="auto"/>
        <w:ind w:firstLine="0" w:firstLineChars="0"/>
        <w:jc w:val="center"/>
        <w:rPr>
          <w:rFonts w:ascii="黑体" w:hAnsi="黑体" w:eastAsia="黑体"/>
          <w:szCs w:val="21"/>
        </w:rPr>
      </w:pPr>
      <w:r>
        <w:rPr>
          <w:rFonts w:ascii="黑体" w:hAnsi="黑体" w:eastAsia="黑体"/>
          <w:szCs w:val="21"/>
        </w:rPr>
        <w:t>表</w:t>
      </w:r>
      <w:r>
        <w:rPr>
          <w:rFonts w:hint="eastAsia" w:ascii="黑体" w:hAnsi="黑体" w:eastAsia="黑体"/>
          <w:szCs w:val="21"/>
        </w:rPr>
        <w:t>1</w:t>
      </w:r>
      <w:r>
        <w:rPr>
          <w:rFonts w:ascii="黑体" w:hAnsi="黑体" w:eastAsia="黑体"/>
          <w:szCs w:val="21"/>
        </w:rPr>
        <w:t>.6</w:t>
      </w:r>
      <w:r>
        <w:rPr>
          <w:rFonts w:hint="eastAsia" w:ascii="黑体" w:hAnsi="黑体" w:eastAsia="黑体"/>
          <w:szCs w:val="21"/>
        </w:rPr>
        <w:t>：其他固定资产信息卡</w:t>
      </w:r>
    </w:p>
    <w:tbl>
      <w:tblPr>
        <w:tblStyle w:val="8"/>
        <w:tblW w:w="8363"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422"/>
        <w:gridCol w:w="705"/>
        <w:gridCol w:w="25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center"/>
              <w:rPr>
                <w:rFonts w:cs="宋体" w:asciiTheme="minorEastAsia" w:hAnsiTheme="minorEastAsia"/>
                <w:b/>
                <w:bCs/>
                <w:kern w:val="0"/>
                <w:szCs w:val="21"/>
              </w:rPr>
            </w:pPr>
            <w:r>
              <w:rPr>
                <w:rFonts w:hint="eastAsia" w:ascii="黑体" w:hAnsi="黑体" w:eastAsia="黑体"/>
                <w:szCs w:val="21"/>
              </w:rPr>
              <w:t>其他固定资产信息卡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*资产编号</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w:t>
            </w:r>
            <w:r>
              <w:rPr>
                <w:rFonts w:hint="eastAsia" w:cs="宋体" w:asciiTheme="minorEastAsia" w:hAnsiTheme="minorEastAsia"/>
                <w:kern w:val="0"/>
                <w:szCs w:val="21"/>
                <w:lang w:eastAsia="zh-CN"/>
              </w:rPr>
              <w:t>单位会计科目</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*资产分类</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*资产名称</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*数量</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*项目代码</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*数量计量单位</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采购组织形式</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*取得方式</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*取得日期</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*配置批准单位</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投入使用日期</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财务信息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*价值类型</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705" w:type="dxa"/>
            <w:vMerge w:val="restart"/>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经费来源</w:t>
            </w:r>
          </w:p>
        </w:tc>
        <w:tc>
          <w:tcPr>
            <w:tcW w:w="2551"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财政拨款（元）</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*资产原值（元）</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705" w:type="dxa"/>
            <w:vMerge w:val="continue"/>
            <w:vAlign w:val="center"/>
          </w:tcPr>
          <w:p>
            <w:pPr>
              <w:widowControl/>
              <w:jc w:val="left"/>
              <w:rPr>
                <w:rFonts w:cs="宋体" w:asciiTheme="minorEastAsia" w:hAnsiTheme="minorEastAsia"/>
                <w:kern w:val="0"/>
                <w:szCs w:val="21"/>
              </w:rPr>
            </w:pPr>
          </w:p>
        </w:tc>
        <w:tc>
          <w:tcPr>
            <w:tcW w:w="2551"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非财政拨款（元）</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均价/单价（元）</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*财务入账状态</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记账日期</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记账凭证号</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*折旧/摊销状态</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折旧/摊销方法</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折旧/摊销年限（月）</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月折旧/摊销额（元）</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残值率</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已提折旧/摊销月数</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累计折旧/摊销（元）</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净值（元）</w:t>
            </w:r>
          </w:p>
        </w:tc>
        <w:tc>
          <w:tcPr>
            <w:tcW w:w="1417" w:type="dxa"/>
            <w:shd w:val="clear" w:color="auto" w:fill="auto"/>
            <w:noWrap/>
            <w:vAlign w:val="center"/>
          </w:tcPr>
          <w:p>
            <w:pPr>
              <w:widowControl/>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财务负责人</w:t>
            </w:r>
          </w:p>
        </w:tc>
        <w:tc>
          <w:tcPr>
            <w:tcW w:w="1422" w:type="dxa"/>
            <w:shd w:val="clear" w:color="auto" w:fill="auto"/>
            <w:noWrap/>
            <w:vAlign w:val="center"/>
          </w:tcPr>
          <w:p>
            <w:pPr>
              <w:widowControl/>
              <w:jc w:val="lef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p>
        </w:tc>
        <w:tc>
          <w:tcPr>
            <w:tcW w:w="1417" w:type="dxa"/>
            <w:shd w:val="clear" w:color="auto" w:fill="auto"/>
            <w:noWrap/>
            <w:vAlign w:val="center"/>
          </w:tcPr>
          <w:p>
            <w:pPr>
              <w:widowControl/>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使用信息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*资产状态</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*使用责任主体</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使用部门</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*管理部门</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使用人</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*管理人</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*是否共享共用</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存放地点</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照片</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备注</w:t>
            </w:r>
          </w:p>
        </w:tc>
        <w:tc>
          <w:tcPr>
            <w:tcW w:w="1417" w:type="dxa"/>
            <w:shd w:val="clear" w:color="auto" w:fill="auto"/>
            <w:noWrap/>
            <w:vAlign w:val="center"/>
          </w:tcPr>
          <w:p>
            <w:pPr>
              <w:widowControl/>
              <w:jc w:val="lef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cs="宋体" w:asciiTheme="minorEastAsia" w:hAnsiTheme="minorEastAsia"/>
                <w:kern w:val="0"/>
                <w:szCs w:val="21"/>
              </w:rPr>
            </w:pPr>
            <w:r>
              <w:rPr>
                <w:rFonts w:hint="eastAsia" w:cs="宋体" w:asciiTheme="minorEastAsia" w:hAnsiTheme="minorEastAsia"/>
                <w:b/>
                <w:bCs/>
                <w:kern w:val="0"/>
                <w:szCs w:val="21"/>
              </w:rPr>
              <w:t>处置信息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tcPr>
          <w:p>
            <w:pPr>
              <w:widowControl/>
              <w:jc w:val="right"/>
            </w:pPr>
            <w:r>
              <w:rPr>
                <w:rFonts w:hint="eastAsia"/>
              </w:rPr>
              <w:t>处置形式</w:t>
            </w:r>
          </w:p>
        </w:tc>
        <w:tc>
          <w:tcPr>
            <w:tcW w:w="1422" w:type="dxa"/>
            <w:shd w:val="clear" w:color="auto" w:fill="auto"/>
            <w:noWrap/>
            <w:vAlign w:val="center"/>
          </w:tcPr>
          <w:p>
            <w:pPr>
              <w:widowControl/>
              <w:jc w:val="left"/>
              <w:rPr>
                <w:rFonts w:ascii="宋体" w:hAnsi="宋体" w:eastAsia="宋体" w:cs="宋体"/>
                <w:b/>
                <w:bCs/>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处置渠道</w:t>
            </w:r>
          </w:p>
        </w:tc>
        <w:tc>
          <w:tcPr>
            <w:tcW w:w="1417" w:type="dxa"/>
            <w:shd w:val="clear" w:color="auto" w:fill="auto"/>
            <w:noWrap/>
            <w:vAlign w:val="center"/>
          </w:tcPr>
          <w:p>
            <w:pPr>
              <w:widowControl/>
              <w:jc w:val="left"/>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tcPr>
          <w:p>
            <w:pPr>
              <w:widowControl/>
              <w:jc w:val="right"/>
            </w:pPr>
            <w:r>
              <w:rPr>
                <w:rFonts w:hint="eastAsia"/>
              </w:rPr>
              <w:t>处置时间</w:t>
            </w:r>
          </w:p>
        </w:tc>
        <w:tc>
          <w:tcPr>
            <w:tcW w:w="1422" w:type="dxa"/>
            <w:shd w:val="clear" w:color="auto" w:fill="auto"/>
            <w:noWrap/>
            <w:vAlign w:val="center"/>
          </w:tcPr>
          <w:p>
            <w:pPr>
              <w:widowControl/>
              <w:jc w:val="left"/>
              <w:rPr>
                <w:rFonts w:ascii="宋体" w:hAnsi="宋体" w:eastAsia="宋体" w:cs="宋体"/>
                <w:b/>
                <w:bCs/>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处置收益</w:t>
            </w:r>
          </w:p>
        </w:tc>
        <w:tc>
          <w:tcPr>
            <w:tcW w:w="1417" w:type="dxa"/>
            <w:shd w:val="clear" w:color="auto" w:fill="auto"/>
            <w:noWrap/>
            <w:vAlign w:val="center"/>
          </w:tcPr>
          <w:p>
            <w:pPr>
              <w:widowControl/>
              <w:jc w:val="left"/>
              <w:rPr>
                <w:rFonts w:ascii="宋体" w:hAnsi="宋体" w:eastAsia="宋体" w:cs="宋体"/>
                <w:b/>
                <w:bCs/>
                <w:kern w:val="0"/>
                <w:szCs w:val="21"/>
              </w:rPr>
            </w:pPr>
          </w:p>
        </w:tc>
      </w:tr>
    </w:tbl>
    <w:p>
      <w:pPr>
        <w:pStyle w:val="13"/>
        <w:spacing w:line="360" w:lineRule="auto"/>
        <w:ind w:firstLine="640"/>
        <w:rPr>
          <w:rFonts w:ascii="楷体_GB2312" w:eastAsia="楷体_GB2312"/>
          <w:b/>
          <w:bCs/>
          <w:sz w:val="32"/>
          <w:szCs w:val="32"/>
        </w:rPr>
      </w:pPr>
      <w:r>
        <w:rPr>
          <w:rFonts w:hint="eastAsia" w:ascii="仿宋_GB2312" w:eastAsia="仿宋_GB2312"/>
          <w:sz w:val="32"/>
          <w:szCs w:val="32"/>
        </w:rPr>
        <w:t>说明：其他固定资产信息卡适用于登记房屋附属设施、构筑物、图书档案、特种动植物等资产信息。</w:t>
      </w:r>
      <w:r>
        <w:rPr>
          <w:rFonts w:hint="eastAsia" w:ascii="仿宋_GB2312" w:eastAsia="仿宋_GB2312"/>
          <w:sz w:val="32"/>
          <w:szCs w:val="32"/>
          <w:lang w:eastAsia="zh-CN"/>
        </w:rPr>
        <w:t>单位会计科目</w:t>
      </w:r>
      <w:r>
        <w:rPr>
          <w:rFonts w:hint="eastAsia" w:ascii="仿宋_GB2312" w:eastAsia="仿宋_GB2312"/>
          <w:sz w:val="32"/>
          <w:szCs w:val="32"/>
        </w:rPr>
        <w:t>按照归属会计科目选择填列，资产分类按照资产自身属性选择填列。</w:t>
      </w:r>
    </w:p>
    <w:p>
      <w:pPr>
        <w:pStyle w:val="13"/>
        <w:keepNext w:val="0"/>
        <w:keepLines w:val="0"/>
        <w:pageBreakBefore w:val="0"/>
        <w:widowControl w:val="0"/>
        <w:kinsoku/>
        <w:wordWrap/>
        <w:overflowPunct/>
        <w:topLinePunct w:val="0"/>
        <w:autoSpaceDE/>
        <w:autoSpaceDN/>
        <w:bidi w:val="0"/>
        <w:adjustRightInd/>
        <w:snapToGrid/>
        <w:spacing w:before="157" w:beforeLines="50" w:line="360" w:lineRule="auto"/>
        <w:ind w:firstLine="643"/>
        <w:textAlignment w:val="auto"/>
        <w:outlineLvl w:val="1"/>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六、专利及信息数据等无形资产信息卡</w:t>
      </w:r>
    </w:p>
    <w:p>
      <w:pPr>
        <w:pStyle w:val="13"/>
        <w:spacing w:line="360" w:lineRule="auto"/>
        <w:ind w:firstLine="0" w:firstLineChars="0"/>
        <w:jc w:val="center"/>
        <w:rPr>
          <w:rFonts w:ascii="黑体" w:hAnsi="黑体" w:eastAsia="黑体"/>
          <w:szCs w:val="21"/>
        </w:rPr>
      </w:pPr>
      <w:r>
        <w:rPr>
          <w:rFonts w:ascii="黑体" w:hAnsi="黑体" w:eastAsia="黑体"/>
          <w:szCs w:val="21"/>
        </w:rPr>
        <w:t>表</w:t>
      </w:r>
      <w:r>
        <w:rPr>
          <w:rFonts w:hint="eastAsia" w:ascii="黑体" w:hAnsi="黑体" w:eastAsia="黑体"/>
          <w:szCs w:val="21"/>
        </w:rPr>
        <w:t>1</w:t>
      </w:r>
      <w:r>
        <w:rPr>
          <w:rFonts w:ascii="黑体" w:hAnsi="黑体" w:eastAsia="黑体"/>
          <w:szCs w:val="21"/>
        </w:rPr>
        <w:t>.7</w:t>
      </w:r>
      <w:r>
        <w:rPr>
          <w:rFonts w:hint="eastAsia" w:ascii="黑体" w:hAnsi="黑体" w:eastAsia="黑体"/>
          <w:szCs w:val="21"/>
        </w:rPr>
        <w:t>：专利及信息数据等无形资产信息卡</w:t>
      </w:r>
    </w:p>
    <w:tbl>
      <w:tblPr>
        <w:tblStyle w:val="8"/>
        <w:tblW w:w="8363"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422"/>
        <w:gridCol w:w="705"/>
        <w:gridCol w:w="25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center"/>
              <w:rPr>
                <w:rFonts w:cs="宋体" w:asciiTheme="minorEastAsia" w:hAnsiTheme="minorEastAsia"/>
                <w:b/>
                <w:bCs/>
                <w:kern w:val="0"/>
                <w:szCs w:val="21"/>
              </w:rPr>
            </w:pPr>
            <w:r>
              <w:rPr>
                <w:rFonts w:hint="eastAsia" w:ascii="黑体" w:hAnsi="黑体" w:eastAsia="黑体"/>
                <w:szCs w:val="21"/>
              </w:rPr>
              <w:t>专利及信息数据等无形资产信息卡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*资产编号</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rPr>
              <w:t>*</w:t>
            </w:r>
            <w:r>
              <w:rPr>
                <w:rFonts w:hint="eastAsia" w:ascii="宋体" w:hAnsi="宋体" w:eastAsia="宋体" w:cs="宋体"/>
                <w:kern w:val="0"/>
                <w:szCs w:val="21"/>
                <w:lang w:eastAsia="zh-CN"/>
              </w:rPr>
              <w:t>单位会计科目</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*资产分类</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*资产名称</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*数量</w:t>
            </w:r>
          </w:p>
        </w:tc>
        <w:tc>
          <w:tcPr>
            <w:tcW w:w="1422"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*项目代码</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*数量计量单位</w:t>
            </w:r>
          </w:p>
        </w:tc>
        <w:tc>
          <w:tcPr>
            <w:tcW w:w="1422"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采购组织形式</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*取得方式</w:t>
            </w:r>
          </w:p>
        </w:tc>
        <w:tc>
          <w:tcPr>
            <w:tcW w:w="1422"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*取得日期</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ascii="宋体" w:hAnsi="宋体" w:eastAsia="宋体" w:cs="宋体"/>
                <w:kern w:val="0"/>
                <w:szCs w:val="21"/>
              </w:rPr>
            </w:pPr>
            <w:r>
              <w:rPr>
                <w:rFonts w:hint="eastAsia" w:cs="宋体" w:asciiTheme="minorEastAsia" w:hAnsiTheme="minorEastAsia"/>
                <w:kern w:val="0"/>
                <w:szCs w:val="21"/>
              </w:rPr>
              <w:t>*配置批准单位</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投入使用日期</w:t>
            </w:r>
          </w:p>
        </w:tc>
        <w:tc>
          <w:tcPr>
            <w:tcW w:w="1417"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财务信息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*价值类型</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705"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经费来源</w:t>
            </w:r>
          </w:p>
        </w:tc>
        <w:tc>
          <w:tcPr>
            <w:tcW w:w="255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财政拨款（元）</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ascii="宋体" w:hAnsi="宋体" w:eastAsia="宋体" w:cs="宋体"/>
                <w:kern w:val="0"/>
                <w:szCs w:val="21"/>
              </w:rPr>
              <w:t>*资产原值（元）</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ascii="宋体" w:hAnsi="宋体" w:eastAsia="宋体" w:cs="宋体"/>
                <w:kern w:val="0"/>
                <w:szCs w:val="21"/>
              </w:rPr>
              <w:t>　</w:t>
            </w:r>
          </w:p>
        </w:tc>
        <w:tc>
          <w:tcPr>
            <w:tcW w:w="705" w:type="dxa"/>
            <w:vMerge w:val="continue"/>
            <w:vAlign w:val="center"/>
          </w:tcPr>
          <w:p>
            <w:pPr>
              <w:widowControl/>
              <w:jc w:val="left"/>
              <w:rPr>
                <w:rFonts w:cs="宋体" w:asciiTheme="minorEastAsia" w:hAnsiTheme="minorEastAsia"/>
                <w:kern w:val="0"/>
                <w:szCs w:val="21"/>
              </w:rPr>
            </w:pPr>
          </w:p>
        </w:tc>
        <w:tc>
          <w:tcPr>
            <w:tcW w:w="2551" w:type="dxa"/>
            <w:shd w:val="clear" w:color="auto" w:fill="auto"/>
            <w:noWrap/>
            <w:vAlign w:val="center"/>
          </w:tcPr>
          <w:p>
            <w:pPr>
              <w:widowControl/>
              <w:jc w:val="right"/>
              <w:rPr>
                <w:rFonts w:cs="宋体" w:asciiTheme="minorEastAsia" w:hAnsiTheme="minorEastAsia"/>
                <w:kern w:val="0"/>
                <w:szCs w:val="21"/>
              </w:rPr>
            </w:pPr>
            <w:r>
              <w:rPr>
                <w:rFonts w:hint="eastAsia" w:ascii="宋体" w:hAnsi="宋体" w:eastAsia="宋体" w:cs="宋体"/>
                <w:kern w:val="0"/>
                <w:szCs w:val="21"/>
              </w:rPr>
              <w:t>非财政拨款（元）</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均价/单价（元）</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*财务入账状态</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eastAsia="zh-CN"/>
              </w:rPr>
              <w:t>记账日期</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eastAsia="zh-CN"/>
              </w:rPr>
              <w:t>记账凭证号</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*折旧/摊销状态</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折旧/摊销方法</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折旧/摊销年限（月）</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月折旧/摊销额（元）</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残值率</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已提折旧/摊销月数</w:t>
            </w:r>
          </w:p>
        </w:tc>
        <w:tc>
          <w:tcPr>
            <w:tcW w:w="1417"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累计折旧/摊销（元）</w:t>
            </w:r>
          </w:p>
        </w:tc>
        <w:tc>
          <w:tcPr>
            <w:tcW w:w="1422"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净值（元）</w:t>
            </w:r>
          </w:p>
        </w:tc>
        <w:tc>
          <w:tcPr>
            <w:tcW w:w="141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财务负责人</w:t>
            </w:r>
          </w:p>
        </w:tc>
        <w:tc>
          <w:tcPr>
            <w:tcW w:w="1422" w:type="dxa"/>
            <w:shd w:val="clear" w:color="auto" w:fill="auto"/>
            <w:noWrap/>
            <w:vAlign w:val="center"/>
          </w:tcPr>
          <w:p>
            <w:pPr>
              <w:widowControl/>
              <w:jc w:val="left"/>
              <w:rPr>
                <w:rFonts w:ascii="宋体" w:hAnsi="宋体" w:eastAsia="宋体" w:cs="宋体"/>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p>
        </w:tc>
        <w:tc>
          <w:tcPr>
            <w:tcW w:w="1417" w:type="dxa"/>
            <w:shd w:val="clear" w:color="auto" w:fill="auto"/>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使用信息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*资产状态</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*使用责任主体</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vAlign w:val="center"/>
          </w:tcPr>
          <w:p>
            <w:pPr>
              <w:widowControl/>
              <w:jc w:val="right"/>
              <w:rPr>
                <w:rFonts w:ascii="宋体" w:hAnsi="宋体" w:eastAsia="宋体" w:cs="宋体"/>
                <w:kern w:val="0"/>
                <w:szCs w:val="21"/>
              </w:rPr>
            </w:pPr>
            <w:r>
              <w:rPr>
                <w:rFonts w:hint="eastAsia" w:ascii="宋体" w:hAnsi="宋体" w:eastAsia="宋体" w:cs="宋体"/>
                <w:kern w:val="0"/>
                <w:szCs w:val="21"/>
              </w:rPr>
              <w:t>使用部门</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*管理部门</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使用人</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*管理人</w:t>
            </w:r>
          </w:p>
        </w:tc>
        <w:tc>
          <w:tcPr>
            <w:tcW w:w="1417"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*是否共享共用</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照片</w:t>
            </w:r>
          </w:p>
        </w:tc>
        <w:tc>
          <w:tcPr>
            <w:tcW w:w="1417"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备注</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p>
        </w:tc>
        <w:tc>
          <w:tcPr>
            <w:tcW w:w="1417"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特性信息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证书编号</w:t>
            </w:r>
          </w:p>
        </w:tc>
        <w:tc>
          <w:tcPr>
            <w:tcW w:w="1422"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*创作人</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注册登记机关</w:t>
            </w:r>
          </w:p>
        </w:tc>
        <w:tc>
          <w:tcPr>
            <w:tcW w:w="1422"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注册日期</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无形资产特征信息</w:t>
            </w:r>
          </w:p>
        </w:tc>
        <w:tc>
          <w:tcPr>
            <w:tcW w:w="1422"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cs="宋体" w:asciiTheme="minorEastAsia" w:hAnsiTheme="minorEastAsia"/>
                <w:b/>
                <w:bCs/>
                <w:kern w:val="0"/>
                <w:szCs w:val="21"/>
              </w:rPr>
              <w:t>处置信息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tcPr>
          <w:p>
            <w:pPr>
              <w:widowControl/>
              <w:jc w:val="right"/>
            </w:pPr>
            <w:r>
              <w:rPr>
                <w:rFonts w:hint="eastAsia"/>
              </w:rPr>
              <w:t>处置形式</w:t>
            </w:r>
          </w:p>
        </w:tc>
        <w:tc>
          <w:tcPr>
            <w:tcW w:w="1422" w:type="dxa"/>
            <w:shd w:val="clear" w:color="auto" w:fill="auto"/>
            <w:noWrap/>
            <w:vAlign w:val="center"/>
          </w:tcPr>
          <w:p>
            <w:pPr>
              <w:widowControl/>
              <w:jc w:val="left"/>
              <w:rPr>
                <w:rFonts w:ascii="宋体" w:hAnsi="宋体" w:eastAsia="宋体" w:cs="宋体"/>
                <w:b/>
                <w:bCs/>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处置渠道</w:t>
            </w:r>
          </w:p>
        </w:tc>
        <w:tc>
          <w:tcPr>
            <w:tcW w:w="1417" w:type="dxa"/>
            <w:shd w:val="clear" w:color="auto" w:fill="auto"/>
            <w:noWrap/>
            <w:vAlign w:val="center"/>
          </w:tcPr>
          <w:p>
            <w:pPr>
              <w:widowControl/>
              <w:jc w:val="left"/>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tcPr>
          <w:p>
            <w:pPr>
              <w:widowControl/>
              <w:jc w:val="right"/>
            </w:pPr>
            <w:r>
              <w:rPr>
                <w:rFonts w:hint="eastAsia"/>
              </w:rPr>
              <w:t>处置时间</w:t>
            </w:r>
          </w:p>
        </w:tc>
        <w:tc>
          <w:tcPr>
            <w:tcW w:w="1422" w:type="dxa"/>
            <w:shd w:val="clear" w:color="auto" w:fill="auto"/>
            <w:noWrap/>
            <w:vAlign w:val="center"/>
          </w:tcPr>
          <w:p>
            <w:pPr>
              <w:widowControl/>
              <w:jc w:val="left"/>
              <w:rPr>
                <w:rFonts w:ascii="宋体" w:hAnsi="宋体" w:eastAsia="宋体" w:cs="宋体"/>
                <w:b/>
                <w:bCs/>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处置收益</w:t>
            </w:r>
          </w:p>
        </w:tc>
        <w:tc>
          <w:tcPr>
            <w:tcW w:w="1417" w:type="dxa"/>
            <w:shd w:val="clear" w:color="auto" w:fill="auto"/>
            <w:noWrap/>
            <w:vAlign w:val="center"/>
          </w:tcPr>
          <w:p>
            <w:pPr>
              <w:widowControl/>
              <w:jc w:val="left"/>
              <w:rPr>
                <w:rFonts w:ascii="宋体" w:hAnsi="宋体" w:eastAsia="宋体" w:cs="宋体"/>
                <w:b/>
                <w:bCs/>
                <w:kern w:val="0"/>
                <w:szCs w:val="21"/>
              </w:rPr>
            </w:pPr>
          </w:p>
        </w:tc>
      </w:tr>
    </w:tbl>
    <w:p>
      <w:pPr>
        <w:pStyle w:val="13"/>
        <w:spacing w:line="360" w:lineRule="auto"/>
        <w:ind w:firstLine="640"/>
        <w:rPr>
          <w:rFonts w:ascii="楷体_GB2312" w:eastAsia="楷体_GB2312"/>
          <w:b/>
          <w:bCs/>
          <w:sz w:val="32"/>
          <w:szCs w:val="32"/>
        </w:rPr>
      </w:pPr>
      <w:r>
        <w:rPr>
          <w:rFonts w:hint="eastAsia" w:ascii="仿宋_GB2312" w:eastAsia="仿宋_GB2312"/>
          <w:sz w:val="32"/>
          <w:szCs w:val="32"/>
        </w:rPr>
        <w:t>说明：专利及信息数据等无形资产信息卡适用于登记专利、非专利技术、信息数据等资产信息。</w:t>
      </w:r>
      <w:r>
        <w:rPr>
          <w:rFonts w:hint="eastAsia" w:ascii="仿宋_GB2312" w:eastAsia="仿宋_GB2312"/>
          <w:sz w:val="32"/>
          <w:szCs w:val="32"/>
          <w:lang w:eastAsia="zh-CN"/>
        </w:rPr>
        <w:t>单位会计科目</w:t>
      </w:r>
      <w:r>
        <w:rPr>
          <w:rFonts w:hint="eastAsia" w:ascii="仿宋_GB2312" w:eastAsia="仿宋_GB2312"/>
          <w:sz w:val="32"/>
          <w:szCs w:val="32"/>
        </w:rPr>
        <w:t>按照归属会计科目选择填列，资产分类按照资产自身属性选择填列。</w:t>
      </w:r>
    </w:p>
    <w:p>
      <w:pPr>
        <w:pStyle w:val="13"/>
        <w:keepNext w:val="0"/>
        <w:keepLines w:val="0"/>
        <w:pageBreakBefore w:val="0"/>
        <w:widowControl w:val="0"/>
        <w:kinsoku/>
        <w:wordWrap/>
        <w:overflowPunct/>
        <w:topLinePunct w:val="0"/>
        <w:autoSpaceDE/>
        <w:autoSpaceDN/>
        <w:bidi w:val="0"/>
        <w:adjustRightInd/>
        <w:snapToGrid/>
        <w:spacing w:before="157" w:beforeLines="50" w:line="360" w:lineRule="auto"/>
        <w:ind w:firstLine="643"/>
        <w:textAlignment w:val="auto"/>
        <w:outlineLvl w:val="1"/>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七、交通公共基础设施资产信息卡</w:t>
      </w:r>
    </w:p>
    <w:p>
      <w:pPr>
        <w:pStyle w:val="18"/>
        <w:spacing w:line="360" w:lineRule="auto"/>
        <w:ind w:firstLine="0" w:firstLineChars="0"/>
        <w:jc w:val="center"/>
        <w:rPr>
          <w:rFonts w:ascii="黑体" w:hAnsi="黑体" w:eastAsia="黑体"/>
        </w:rPr>
      </w:pPr>
      <w:r>
        <w:rPr>
          <w:rFonts w:hint="eastAsia" w:ascii="黑体" w:hAnsi="黑体" w:eastAsia="黑体"/>
        </w:rPr>
        <w:t>表1.</w:t>
      </w:r>
      <w:r>
        <w:rPr>
          <w:rFonts w:ascii="黑体" w:hAnsi="黑体" w:eastAsia="黑体"/>
        </w:rPr>
        <w:t>8</w:t>
      </w:r>
      <w:r>
        <w:rPr>
          <w:rFonts w:hint="eastAsia" w:ascii="黑体" w:hAnsi="黑体" w:eastAsia="黑体"/>
        </w:rPr>
        <w:t>：交通公共基础设施资产信息卡</w:t>
      </w:r>
    </w:p>
    <w:tbl>
      <w:tblPr>
        <w:tblStyle w:val="8"/>
        <w:tblW w:w="8363"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1560"/>
        <w:gridCol w:w="708"/>
        <w:gridCol w:w="2127"/>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b/>
                <w:bCs/>
                <w:kern w:val="0"/>
              </w:rPr>
            </w:pPr>
            <w:r>
              <w:rPr>
                <w:rFonts w:hint="eastAsia" w:ascii="黑体" w:hAnsi="黑体" w:eastAsia="黑体"/>
              </w:rPr>
              <w:t>交通公共基础设施资产信息卡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shd w:val="clear" w:color="auto" w:fill="D8D8D8"/>
            <w:noWrap/>
            <w:vAlign w:val="center"/>
          </w:tcPr>
          <w:p>
            <w:pPr>
              <w:widowControl/>
              <w:jc w:val="center"/>
              <w:rPr>
                <w:rFonts w:ascii="宋体" w:hAnsi="宋体"/>
                <w:b/>
                <w:bCs/>
                <w:kern w:val="0"/>
              </w:rPr>
            </w:pPr>
            <w:r>
              <w:rPr>
                <w:rFonts w:hint="eastAsia" w:ascii="宋体" w:hAnsi="宋体"/>
                <w:b/>
                <w:bCs/>
                <w:kern w:val="0"/>
              </w:rPr>
              <w:t>主卡片信息</w:t>
            </w:r>
          </w:p>
        </w:tc>
        <w:tc>
          <w:tcPr>
            <w:tcW w:w="156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rPr>
            </w:pPr>
            <w:r>
              <w:rPr>
                <w:rFonts w:hint="eastAsia" w:ascii="宋体" w:hAnsi="宋体"/>
                <w:b/>
                <w:bCs/>
                <w:kern w:val="0"/>
              </w:rPr>
              <w:t>附属卡片信息</w:t>
            </w:r>
          </w:p>
        </w:tc>
        <w:tc>
          <w:tcPr>
            <w:tcW w:w="708" w:type="dxa"/>
            <w:tcBorders>
              <w:top w:val="nil"/>
              <w:left w:val="nil"/>
              <w:bottom w:val="nil"/>
              <w:right w:val="nil"/>
            </w:tcBorders>
            <w:vAlign w:val="center"/>
          </w:tcPr>
          <w:p>
            <w:pPr>
              <w:widowControl/>
              <w:jc w:val="center"/>
              <w:rPr>
                <w:rFonts w:ascii="宋体" w:hAnsi="宋体"/>
                <w:b/>
                <w:bCs/>
                <w:kern w:val="0"/>
              </w:rPr>
            </w:pPr>
          </w:p>
        </w:tc>
        <w:tc>
          <w:tcPr>
            <w:tcW w:w="2127" w:type="dxa"/>
            <w:tcBorders>
              <w:top w:val="nil"/>
              <w:left w:val="nil"/>
              <w:bottom w:val="nil"/>
              <w:right w:val="nil"/>
            </w:tcBorders>
            <w:noWrap/>
            <w:vAlign w:val="center"/>
          </w:tcPr>
          <w:p>
            <w:pPr>
              <w:widowControl/>
              <w:jc w:val="center"/>
              <w:rPr>
                <w:rFonts w:ascii="Times New Roman" w:hAnsi="Times New Roman"/>
                <w:kern w:val="0"/>
                <w:sz w:val="20"/>
                <w:szCs w:val="20"/>
              </w:rPr>
            </w:pPr>
          </w:p>
        </w:tc>
        <w:tc>
          <w:tcPr>
            <w:tcW w:w="1695" w:type="dxa"/>
            <w:tcBorders>
              <w:top w:val="nil"/>
              <w:left w:val="nil"/>
              <w:bottom w:val="nil"/>
              <w:right w:val="single" w:color="auto" w:sz="4" w:space="0"/>
            </w:tcBorders>
            <w:noWrap/>
            <w:vAlign w:val="center"/>
          </w:tcPr>
          <w:p>
            <w:pPr>
              <w:widowControl/>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Cs w:val="21"/>
              </w:rPr>
            </w:pPr>
            <w:r>
              <w:rPr>
                <w:rFonts w:hint="eastAsia" w:ascii="宋体" w:hAnsi="宋体"/>
                <w:b/>
                <w:bCs/>
                <w:kern w:val="0"/>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*资产编号</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eastAsiaTheme="minorEastAsia"/>
                <w:kern w:val="0"/>
                <w:lang w:eastAsia="zh-CN"/>
              </w:rPr>
            </w:pPr>
            <w:r>
              <w:rPr>
                <w:rFonts w:hint="eastAsia" w:ascii="宋体" w:hAnsi="宋体"/>
                <w:kern w:val="0"/>
              </w:rPr>
              <w:t>*</w:t>
            </w:r>
            <w:r>
              <w:rPr>
                <w:rFonts w:hint="eastAsia" w:ascii="宋体" w:hAnsi="宋体"/>
                <w:kern w:val="0"/>
                <w:lang w:eastAsia="zh-CN"/>
              </w:rPr>
              <w:t>单位会计科目</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*资产分类</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eastAsiaTheme="minorEastAsia"/>
                <w:kern w:val="0"/>
                <w:lang w:eastAsia="zh-CN"/>
              </w:rPr>
            </w:pPr>
            <w:r>
              <w:rPr>
                <w:rFonts w:hint="eastAsia" w:ascii="宋体" w:hAnsi="宋体"/>
                <w:kern w:val="0"/>
              </w:rPr>
              <w:t>*</w:t>
            </w:r>
            <w:r>
              <w:rPr>
                <w:rFonts w:hint="eastAsia" w:ascii="宋体" w:hAnsi="宋体"/>
                <w:kern w:val="0"/>
                <w:lang w:eastAsia="zh-CN"/>
              </w:rPr>
              <w:t>公共基础设施分类</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*资产名称</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*项目代码</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Theme="minorEastAsia"/>
                <w:kern w:val="0"/>
                <w:lang w:eastAsia="zh-CN"/>
              </w:rPr>
            </w:pPr>
            <w:r>
              <w:rPr>
                <w:rFonts w:hint="eastAsia" w:ascii="宋体" w:hAnsi="宋体"/>
                <w:kern w:val="0"/>
                <w:lang w:eastAsia="zh-CN"/>
              </w:rPr>
              <w:t>开工日期</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交工验收日期</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竣工决算日期</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投入使用日期</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*数量</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*数量计量单位</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rPr>
            </w:pPr>
            <w:r>
              <w:rPr>
                <w:rFonts w:hint="eastAsia" w:ascii="宋体" w:hAnsi="宋体"/>
                <w:b/>
                <w:bCs/>
                <w:kern w:val="0"/>
              </w:rPr>
              <w:t>财务信息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*价值类型</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708"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经费来源</w:t>
            </w:r>
          </w:p>
        </w:tc>
        <w:tc>
          <w:tcPr>
            <w:tcW w:w="212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财政拨款（元）</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*资产原值（元）</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70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p>
        </w:tc>
        <w:tc>
          <w:tcPr>
            <w:tcW w:w="212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非财政拨款（元）</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*财务入账状态</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eastAsiaTheme="minorEastAsia"/>
                <w:kern w:val="0"/>
                <w:lang w:eastAsia="zh-CN"/>
              </w:rPr>
            </w:pPr>
            <w:r>
              <w:rPr>
                <w:rFonts w:hint="eastAsia" w:ascii="宋体" w:hAnsi="宋体"/>
                <w:kern w:val="0"/>
                <w:lang w:eastAsia="zh-CN"/>
              </w:rPr>
              <w:t>记账日期</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Theme="minorEastAsia"/>
                <w:kern w:val="0"/>
                <w:lang w:eastAsia="zh-CN"/>
              </w:rPr>
            </w:pPr>
            <w:r>
              <w:rPr>
                <w:rFonts w:hint="eastAsia" w:ascii="宋体" w:hAnsi="宋体"/>
                <w:kern w:val="0"/>
                <w:lang w:eastAsia="zh-CN"/>
              </w:rPr>
              <w:t>记账凭证号</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*折旧/摊销状态</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折旧/摊销方法</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折旧/摊销年限（月）</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月折旧/摊销额（元）</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残值率</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已提折旧/摊销月数</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累计折旧/摊销（元）</w:t>
            </w:r>
          </w:p>
        </w:tc>
        <w:tc>
          <w:tcPr>
            <w:tcW w:w="1695"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净值（元）</w:t>
            </w:r>
          </w:p>
        </w:tc>
        <w:tc>
          <w:tcPr>
            <w:tcW w:w="15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*是否经营性公共基础设施</w:t>
            </w:r>
          </w:p>
        </w:tc>
        <w:tc>
          <w:tcPr>
            <w:tcW w:w="169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起始收费时间</w:t>
            </w:r>
          </w:p>
        </w:tc>
        <w:tc>
          <w:tcPr>
            <w:tcW w:w="15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终止收费时间</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收费年限</w:t>
            </w:r>
          </w:p>
        </w:tc>
        <w:tc>
          <w:tcPr>
            <w:tcW w:w="15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剩余收费年限</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预计年收益（元）</w:t>
            </w:r>
          </w:p>
        </w:tc>
        <w:tc>
          <w:tcPr>
            <w:tcW w:w="15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rPr>
            </w:pPr>
            <w:r>
              <w:rPr>
                <w:rFonts w:hint="eastAsia" w:ascii="宋体" w:hAnsi="宋体"/>
                <w:b/>
                <w:bCs/>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预计年收费（元）</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*是否举债</w:t>
            </w:r>
          </w:p>
        </w:tc>
        <w:tc>
          <w:tcPr>
            <w:tcW w:w="15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rPr>
            </w:pPr>
            <w:r>
              <w:rPr>
                <w:rFonts w:hint="eastAsia" w:ascii="宋体" w:hAnsi="宋体"/>
                <w:b/>
                <w:bCs/>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债务名称</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举债方式</w:t>
            </w:r>
          </w:p>
        </w:tc>
        <w:tc>
          <w:tcPr>
            <w:tcW w:w="15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rPr>
            </w:pPr>
            <w:r>
              <w:rPr>
                <w:rFonts w:hint="eastAsia" w:ascii="宋体" w:hAnsi="宋体"/>
                <w:b/>
                <w:bCs/>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债务发行金额（元）</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债务发行时间</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p>
          <w:p/>
        </w:tc>
        <w:tc>
          <w:tcPr>
            <w:tcW w:w="2835" w:type="dxa"/>
            <w:gridSpan w:val="2"/>
            <w:tcBorders>
              <w:top w:val="single" w:color="auto" w:sz="4" w:space="0"/>
              <w:left w:val="nil"/>
              <w:bottom w:val="single" w:color="auto" w:sz="4" w:space="0"/>
              <w:right w:val="single" w:color="auto" w:sz="4" w:space="0"/>
            </w:tcBorders>
            <w:noWrap/>
            <w:vAlign w:val="center"/>
          </w:tcPr>
          <w:p>
            <w:pPr>
              <w:jc w:val="right"/>
              <w:rPr>
                <w:rFonts w:hint="default"/>
                <w:lang w:val="en-US"/>
              </w:rPr>
            </w:pPr>
            <w:r>
              <w:rPr>
                <w:rFonts w:hint="eastAsia"/>
                <w:lang w:val="en-US" w:eastAsia="zh-CN"/>
              </w:rPr>
              <w:t>财务负责人</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hint="default" w:ascii="宋体" w:hAnsi="宋体" w:eastAsiaTheme="minorEastAsia"/>
                <w:kern w:val="0"/>
                <w:lang w:val="en-US" w:eastAsia="zh-CN"/>
              </w:rPr>
            </w:pPr>
            <w:r>
              <w:rPr>
                <w:rFonts w:hint="eastAsia" w:ascii="宋体" w:hAnsi="宋体"/>
                <w:kern w:val="0"/>
                <w:lang w:val="en-US" w:eastAsia="zh-CN"/>
              </w:rPr>
              <w:t>债务偿还时间</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hint="default" w:ascii="宋体" w:hAnsi="宋体" w:eastAsiaTheme="minorEastAsia"/>
                <w:kern w:val="0"/>
                <w:lang w:val="en-US" w:eastAsia="zh-CN"/>
              </w:rPr>
            </w:pPr>
            <w:r>
              <w:rPr>
                <w:rFonts w:hint="eastAsia" w:ascii="宋体" w:hAnsi="宋体"/>
                <w:kern w:val="0"/>
                <w:lang w:val="en-US" w:eastAsia="zh-CN"/>
              </w:rPr>
              <w:t>债务偿还金额</w:t>
            </w:r>
          </w:p>
        </w:tc>
        <w:tc>
          <w:tcPr>
            <w:tcW w:w="1695" w:type="dxa"/>
            <w:tcBorders>
              <w:top w:val="single" w:color="auto" w:sz="4" w:space="0"/>
              <w:left w:val="nil"/>
              <w:bottom w:val="single" w:color="auto" w:sz="4" w:space="0"/>
              <w:right w:val="single" w:color="auto" w:sz="4" w:space="0"/>
            </w:tcBorders>
            <w:noWrap/>
            <w:vAlign w:val="center"/>
          </w:tcPr>
          <w:p>
            <w:pPr>
              <w:widowControl/>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hint="default" w:ascii="宋体" w:hAnsi="宋体" w:eastAsiaTheme="minorEastAsia"/>
                <w:kern w:val="0"/>
                <w:lang w:val="en-US" w:eastAsia="zh-CN"/>
              </w:rPr>
            </w:pPr>
            <w:r>
              <w:rPr>
                <w:rFonts w:hint="eastAsia" w:ascii="宋体" w:hAnsi="宋体"/>
                <w:kern w:val="0"/>
                <w:lang w:val="en-US" w:eastAsia="zh-CN"/>
              </w:rPr>
              <w:t>债务余额</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kern w:val="0"/>
              </w:rPr>
            </w:pPr>
          </w:p>
        </w:tc>
        <w:tc>
          <w:tcPr>
            <w:tcW w:w="1695" w:type="dxa"/>
            <w:tcBorders>
              <w:top w:val="single" w:color="auto" w:sz="4" w:space="0"/>
              <w:left w:val="nil"/>
              <w:bottom w:val="single" w:color="auto" w:sz="4" w:space="0"/>
              <w:right w:val="single" w:color="auto" w:sz="4" w:space="0"/>
            </w:tcBorders>
            <w:noWrap/>
            <w:vAlign w:val="center"/>
          </w:tcPr>
          <w:p>
            <w:pPr>
              <w:widowControl/>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rPr>
            </w:pPr>
            <w:r>
              <w:rPr>
                <w:rFonts w:hint="eastAsia" w:ascii="宋体" w:hAnsi="宋体"/>
                <w:b/>
                <w:bCs/>
                <w:kern w:val="0"/>
              </w:rPr>
              <w:t>使用信息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*资产状态</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*管理部门</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*管护单位</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收费权质押情况</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司法保全信息</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收费权转让情况</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特许经营权人</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照片</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公路经营企业及联系电话</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备注</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rPr>
            </w:pPr>
            <w:r>
              <w:rPr>
                <w:rFonts w:hint="eastAsia" w:ascii="宋体" w:hAnsi="宋体"/>
                <w:b/>
                <w:bCs/>
                <w:kern w:val="0"/>
              </w:rPr>
              <w:t>特性信息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*公路技术等级</w:t>
            </w:r>
          </w:p>
        </w:tc>
        <w:tc>
          <w:tcPr>
            <w:tcW w:w="15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rPr>
            </w:pPr>
            <w:r>
              <w:rPr>
                <w:rFonts w:hint="eastAsia" w:ascii="宋体" w:hAnsi="宋体"/>
                <w:b/>
                <w:bCs/>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*公路行政等级</w:t>
            </w:r>
          </w:p>
        </w:tc>
        <w:tc>
          <w:tcPr>
            <w:tcW w:w="1695"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rPr>
            </w:pPr>
            <w:r>
              <w:rPr>
                <w:rFonts w:hint="eastAsia" w:ascii="宋体" w:hAnsi="宋体"/>
                <w:b/>
                <w:bCs/>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公路资产登记机构</w:t>
            </w:r>
          </w:p>
        </w:tc>
        <w:tc>
          <w:tcPr>
            <w:tcW w:w="15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公路编码</w:t>
            </w:r>
          </w:p>
        </w:tc>
        <w:tc>
          <w:tcPr>
            <w:tcW w:w="1695"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起始点</w:t>
            </w:r>
          </w:p>
        </w:tc>
        <w:tc>
          <w:tcPr>
            <w:tcW w:w="15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终止点</w:t>
            </w:r>
          </w:p>
        </w:tc>
        <w:tc>
          <w:tcPr>
            <w:tcW w:w="1695"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设计年限</w:t>
            </w:r>
          </w:p>
        </w:tc>
        <w:tc>
          <w:tcPr>
            <w:tcW w:w="15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rPr>
            </w:pPr>
            <w:r>
              <w:rPr>
                <w:rFonts w:hint="eastAsia" w:ascii="宋体" w:hAnsi="宋体"/>
                <w:b/>
                <w:bCs/>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面积</w:t>
            </w:r>
          </w:p>
        </w:tc>
        <w:tc>
          <w:tcPr>
            <w:tcW w:w="1695"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坐落位置</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公路资产使用状态</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公路来源</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公路性质</w:t>
            </w:r>
          </w:p>
        </w:tc>
        <w:tc>
          <w:tcPr>
            <w:tcW w:w="1695"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63" w:type="dxa"/>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rPr>
            </w:pPr>
            <w:r>
              <w:rPr>
                <w:rFonts w:hint="eastAsia" w:cs="宋体" w:asciiTheme="minorEastAsia" w:hAnsiTheme="minorEastAsia"/>
                <w:b/>
                <w:bCs/>
                <w:kern w:val="0"/>
                <w:szCs w:val="21"/>
              </w:rPr>
              <w:t>处置信息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tcPr>
          <w:p>
            <w:pPr>
              <w:widowControl/>
              <w:jc w:val="right"/>
            </w:pPr>
            <w:r>
              <w:rPr>
                <w:rFonts w:hint="eastAsia"/>
              </w:rPr>
              <w:t>处置形式</w:t>
            </w:r>
          </w:p>
        </w:tc>
        <w:tc>
          <w:tcPr>
            <w:tcW w:w="15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b/>
                <w:bCs/>
                <w:kern w:val="0"/>
                <w:szCs w:val="21"/>
              </w:rPr>
            </w:pP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处置渠道</w:t>
            </w:r>
          </w:p>
        </w:tc>
        <w:tc>
          <w:tcPr>
            <w:tcW w:w="1695"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noWrap/>
          </w:tcPr>
          <w:p>
            <w:pPr>
              <w:widowControl/>
              <w:jc w:val="right"/>
            </w:pPr>
            <w:r>
              <w:rPr>
                <w:rFonts w:hint="eastAsia"/>
              </w:rPr>
              <w:t>处置时间</w:t>
            </w:r>
          </w:p>
        </w:tc>
        <w:tc>
          <w:tcPr>
            <w:tcW w:w="156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b/>
                <w:bCs/>
                <w:kern w:val="0"/>
                <w:szCs w:val="21"/>
              </w:rPr>
            </w:pPr>
          </w:p>
        </w:tc>
        <w:tc>
          <w:tcPr>
            <w:tcW w:w="2835"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处置收益</w:t>
            </w:r>
          </w:p>
        </w:tc>
        <w:tc>
          <w:tcPr>
            <w:tcW w:w="1695"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b/>
                <w:bCs/>
                <w:kern w:val="0"/>
                <w:szCs w:val="21"/>
              </w:rPr>
            </w:pPr>
          </w:p>
        </w:tc>
      </w:tr>
    </w:tbl>
    <w:p>
      <w:pPr>
        <w:pStyle w:val="18"/>
        <w:spacing w:line="360" w:lineRule="auto"/>
        <w:ind w:firstLine="640"/>
        <w:rPr>
          <w:rFonts w:ascii="仿宋_GB2312" w:eastAsia="仿宋_GB2312"/>
          <w:sz w:val="32"/>
          <w:szCs w:val="32"/>
        </w:rPr>
      </w:pPr>
      <w:r>
        <w:rPr>
          <w:rFonts w:hint="eastAsia" w:ascii="仿宋_GB2312" w:eastAsia="仿宋_GB2312"/>
          <w:sz w:val="32"/>
          <w:szCs w:val="32"/>
        </w:rPr>
        <w:t>说明：交通公共基础设施资产信息卡适用于登记政府会计主体为满足社会公共需求而控制的交通基础设施（如公路、航道、港口等）资产信息。</w:t>
      </w:r>
      <w:r>
        <w:rPr>
          <w:rFonts w:hint="eastAsia" w:ascii="仿宋_GB2312" w:eastAsia="仿宋_GB2312"/>
          <w:sz w:val="32"/>
          <w:szCs w:val="32"/>
          <w:lang w:eastAsia="zh-CN"/>
        </w:rPr>
        <w:t>单位会计科目</w:t>
      </w:r>
      <w:r>
        <w:rPr>
          <w:rFonts w:hint="eastAsia" w:ascii="仿宋_GB2312" w:eastAsia="仿宋_GB2312"/>
          <w:sz w:val="32"/>
          <w:szCs w:val="32"/>
        </w:rPr>
        <w:t>按照归属会计科目选择“公共基础设施”，资产分类按照组成公共基础设施主体部分的资产自身属性选择填列，公共基础设施分类按实际公共基础设施项目选择“交通公共基础设施”明细项。交通公共基础设施资产信息卡可选择登记附属卡片信息，如登记附属卡片，则主卡片价值类信息等于附属卡片价值类信息之和。附属卡片需登记构成公共基础设施使用不可缺少组成部分的资产信息，不包括独立于公共基础设施、不构成公共基础设施使用不可缺少组成部分的管理维护用房屋建筑物、设备、车辆等资产。</w:t>
      </w:r>
    </w:p>
    <w:p>
      <w:pPr>
        <w:pStyle w:val="13"/>
        <w:keepNext w:val="0"/>
        <w:keepLines w:val="0"/>
        <w:pageBreakBefore w:val="0"/>
        <w:widowControl w:val="0"/>
        <w:kinsoku/>
        <w:wordWrap/>
        <w:overflowPunct/>
        <w:topLinePunct w:val="0"/>
        <w:autoSpaceDE/>
        <w:autoSpaceDN/>
        <w:bidi w:val="0"/>
        <w:adjustRightInd/>
        <w:snapToGrid/>
        <w:spacing w:before="157" w:beforeLines="50" w:line="360" w:lineRule="auto"/>
        <w:ind w:firstLine="643"/>
        <w:textAlignment w:val="auto"/>
        <w:outlineLvl w:val="1"/>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八、水利公共基础设施资产信息卡</w:t>
      </w:r>
    </w:p>
    <w:p>
      <w:pPr>
        <w:pStyle w:val="13"/>
        <w:spacing w:line="360" w:lineRule="auto"/>
        <w:ind w:firstLine="0" w:firstLineChars="0"/>
        <w:jc w:val="center"/>
        <w:rPr>
          <w:rFonts w:ascii="黑体" w:hAnsi="黑体" w:eastAsia="黑体"/>
          <w:szCs w:val="21"/>
        </w:rPr>
      </w:pPr>
      <w:r>
        <w:rPr>
          <w:rFonts w:ascii="黑体" w:hAnsi="黑体" w:eastAsia="黑体"/>
          <w:szCs w:val="21"/>
        </w:rPr>
        <w:t>表</w:t>
      </w:r>
      <w:r>
        <w:rPr>
          <w:rFonts w:hint="eastAsia" w:ascii="黑体" w:hAnsi="黑体" w:eastAsia="黑体"/>
          <w:szCs w:val="21"/>
        </w:rPr>
        <w:t>1</w:t>
      </w:r>
      <w:r>
        <w:rPr>
          <w:rFonts w:ascii="黑体" w:hAnsi="黑体" w:eastAsia="黑体"/>
          <w:szCs w:val="21"/>
        </w:rPr>
        <w:t>.9</w:t>
      </w:r>
      <w:r>
        <w:rPr>
          <w:rFonts w:hint="eastAsia" w:ascii="黑体" w:hAnsi="黑体" w:eastAsia="黑体"/>
          <w:szCs w:val="21"/>
        </w:rPr>
        <w:t>：水利公共基础设施资产信息卡</w:t>
      </w:r>
    </w:p>
    <w:tbl>
      <w:tblPr>
        <w:tblStyle w:val="8"/>
        <w:tblW w:w="8363"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1560"/>
        <w:gridCol w:w="708"/>
        <w:gridCol w:w="2127"/>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tcPr>
          <w:p>
            <w:pPr>
              <w:widowControl/>
              <w:jc w:val="center"/>
              <w:rPr>
                <w:rFonts w:cs="宋体" w:asciiTheme="minorEastAsia" w:hAnsiTheme="minorEastAsia"/>
                <w:b/>
                <w:bCs/>
                <w:kern w:val="0"/>
                <w:szCs w:val="21"/>
              </w:rPr>
            </w:pPr>
            <w:r>
              <w:rPr>
                <w:rFonts w:hint="eastAsia" w:ascii="黑体" w:hAnsi="黑体" w:eastAsia="黑体"/>
                <w:szCs w:val="21"/>
              </w:rPr>
              <w:t>水利公共基础设施资产信息卡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D8D8D8" w:themeFill="background1" w:themeFillShade="D9"/>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主卡片信息</w:t>
            </w:r>
          </w:p>
        </w:tc>
        <w:tc>
          <w:tcPr>
            <w:tcW w:w="1560" w:type="dxa"/>
            <w:tcBorders>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附属卡片信息</w:t>
            </w:r>
          </w:p>
        </w:tc>
        <w:tc>
          <w:tcPr>
            <w:tcW w:w="708" w:type="dxa"/>
            <w:tcBorders>
              <w:top w:val="nil"/>
              <w:left w:val="single" w:color="auto" w:sz="4" w:space="0"/>
              <w:bottom w:val="nil"/>
              <w:right w:val="nil"/>
            </w:tcBorders>
            <w:shd w:val="clear" w:color="auto" w:fill="auto"/>
            <w:vAlign w:val="center"/>
          </w:tcPr>
          <w:p>
            <w:pPr>
              <w:widowControl/>
              <w:jc w:val="center"/>
              <w:rPr>
                <w:rFonts w:ascii="宋体" w:hAnsi="宋体" w:eastAsia="宋体" w:cs="宋体"/>
                <w:b/>
                <w:bCs/>
                <w:kern w:val="0"/>
                <w:szCs w:val="21"/>
              </w:rPr>
            </w:pPr>
          </w:p>
        </w:tc>
        <w:tc>
          <w:tcPr>
            <w:tcW w:w="212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695" w:type="dxa"/>
            <w:tcBorders>
              <w:top w:val="nil"/>
              <w:left w:val="nil"/>
              <w:bottom w:val="nil"/>
              <w:right w:val="single" w:color="auto" w:sz="4" w:space="0"/>
            </w:tcBorders>
            <w:shd w:val="clear" w:color="auto" w:fill="auto"/>
            <w:noWrap/>
            <w:vAlign w:val="center"/>
          </w:tcPr>
          <w:p>
            <w:pPr>
              <w:widowControl/>
              <w:jc w:val="center"/>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*资产编号</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rPr>
              <w:t>*</w:t>
            </w:r>
            <w:r>
              <w:rPr>
                <w:rFonts w:hint="eastAsia" w:ascii="宋体" w:hAnsi="宋体" w:eastAsia="宋体" w:cs="宋体"/>
                <w:kern w:val="0"/>
                <w:szCs w:val="21"/>
                <w:lang w:eastAsia="zh-CN"/>
              </w:rPr>
              <w:t>单位会计科目</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*资产分类</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rPr>
              <w:t>*</w:t>
            </w:r>
            <w:r>
              <w:rPr>
                <w:rFonts w:hint="eastAsia" w:ascii="宋体" w:hAnsi="宋体" w:eastAsia="宋体" w:cs="宋体"/>
                <w:kern w:val="0"/>
                <w:szCs w:val="21"/>
                <w:lang w:eastAsia="zh-CN"/>
              </w:rPr>
              <w:t>公共基础设施分类</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*资产名称</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*项目代码</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eastAsia="zh-CN"/>
              </w:rPr>
              <w:t>开工日期</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交工验收日期</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竣工决算日期</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投入使用日期</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数量</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数量计量单位</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财务信息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*价值类型</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708"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经费来源</w:t>
            </w:r>
          </w:p>
        </w:tc>
        <w:tc>
          <w:tcPr>
            <w:tcW w:w="212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财政拨款（元）</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*资产原值（元）</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708" w:type="dxa"/>
            <w:vMerge w:val="continue"/>
            <w:vAlign w:val="center"/>
          </w:tcPr>
          <w:p>
            <w:pPr>
              <w:widowControl/>
              <w:jc w:val="left"/>
              <w:rPr>
                <w:rFonts w:ascii="宋体" w:hAnsi="宋体" w:eastAsia="宋体" w:cs="宋体"/>
                <w:kern w:val="0"/>
                <w:szCs w:val="21"/>
              </w:rPr>
            </w:pPr>
          </w:p>
        </w:tc>
        <w:tc>
          <w:tcPr>
            <w:tcW w:w="212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非财政拨款（元）</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*财务入账状态</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eastAsia="zh-CN"/>
              </w:rPr>
              <w:t>记账日期</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eastAsia="zh-CN"/>
              </w:rPr>
              <w:t>记账凭证号</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*折旧/摊销状态</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折旧/摊销方法</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折旧/摊销年限（月）</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月折旧/摊销额（元）</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残值率</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已提折旧/摊销月数</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累计折旧/摊销（元）</w:t>
            </w:r>
          </w:p>
        </w:tc>
        <w:tc>
          <w:tcPr>
            <w:tcW w:w="1695"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净值（元）</w:t>
            </w:r>
          </w:p>
        </w:tc>
        <w:tc>
          <w:tcPr>
            <w:tcW w:w="1560"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财务负责人</w:t>
            </w:r>
          </w:p>
        </w:tc>
        <w:tc>
          <w:tcPr>
            <w:tcW w:w="1695"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起始收费时间</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终止收费时间</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预计年收益（元）</w:t>
            </w:r>
          </w:p>
        </w:tc>
        <w:tc>
          <w:tcPr>
            <w:tcW w:w="1560"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预计年收费（元）</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*是否举债</w:t>
            </w:r>
          </w:p>
        </w:tc>
        <w:tc>
          <w:tcPr>
            <w:tcW w:w="1560"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债务名称</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举债方式</w:t>
            </w:r>
          </w:p>
        </w:tc>
        <w:tc>
          <w:tcPr>
            <w:tcW w:w="1560"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债务发行金额（元）</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使用信息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*资产状态</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*管理部门</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*管护单位</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备注</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照片</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特性信息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szCs w:val="21"/>
              </w:rPr>
              <w:t>灌溉面积（万亩）</w:t>
            </w:r>
          </w:p>
        </w:tc>
        <w:tc>
          <w:tcPr>
            <w:tcW w:w="1560" w:type="dxa"/>
            <w:shd w:val="clear" w:color="auto" w:fill="auto"/>
            <w:noWrap/>
            <w:vAlign w:val="center"/>
          </w:tcPr>
          <w:p>
            <w:pPr>
              <w:widowControl/>
              <w:jc w:val="left"/>
              <w:rPr>
                <w:rFonts w:ascii="宋体" w:hAnsi="宋体" w:eastAsia="宋体" w:cs="宋体"/>
                <w:b/>
                <w:bCs/>
                <w:kern w:val="0"/>
                <w:szCs w:val="21"/>
              </w:rPr>
            </w:pP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szCs w:val="21"/>
              </w:rPr>
              <w:t>总库容（亿立方米）</w:t>
            </w:r>
          </w:p>
        </w:tc>
        <w:tc>
          <w:tcPr>
            <w:tcW w:w="1695" w:type="dxa"/>
            <w:shd w:val="clear" w:color="auto" w:fill="auto"/>
            <w:noWrap/>
            <w:vAlign w:val="center"/>
          </w:tcPr>
          <w:p>
            <w:pPr>
              <w:widowControl/>
              <w:jc w:val="left"/>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szCs w:val="21"/>
              </w:rPr>
              <w:t>渠系长度（千米）</w:t>
            </w:r>
          </w:p>
        </w:tc>
        <w:tc>
          <w:tcPr>
            <w:tcW w:w="1560"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b/>
                <w:bCs/>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szCs w:val="21"/>
              </w:rPr>
              <w:t>装机（瓦）</w:t>
            </w:r>
          </w:p>
        </w:tc>
        <w:tc>
          <w:tcPr>
            <w:tcW w:w="1695"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szCs w:val="21"/>
              </w:rPr>
              <w:t>设计年限</w:t>
            </w:r>
          </w:p>
        </w:tc>
        <w:tc>
          <w:tcPr>
            <w:tcW w:w="1560"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szCs w:val="21"/>
              </w:rPr>
              <w:t>　</w:t>
            </w:r>
          </w:p>
        </w:tc>
        <w:tc>
          <w:tcPr>
            <w:tcW w:w="1695"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kern w:val="0"/>
                <w:szCs w:val="21"/>
              </w:rPr>
            </w:pPr>
            <w:r>
              <w:rPr>
                <w:rFonts w:hint="eastAsia" w:cs="宋体" w:asciiTheme="minorEastAsia" w:hAnsiTheme="minorEastAsia"/>
                <w:b/>
                <w:bCs/>
                <w:kern w:val="0"/>
                <w:szCs w:val="21"/>
              </w:rPr>
              <w:t>处置信息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tcPr>
          <w:p>
            <w:pPr>
              <w:widowControl/>
              <w:jc w:val="right"/>
            </w:pPr>
            <w:r>
              <w:rPr>
                <w:rFonts w:hint="eastAsia"/>
              </w:rPr>
              <w:t>处置形式</w:t>
            </w:r>
          </w:p>
        </w:tc>
        <w:tc>
          <w:tcPr>
            <w:tcW w:w="1560" w:type="dxa"/>
            <w:shd w:val="clear" w:color="auto" w:fill="auto"/>
            <w:noWrap/>
            <w:vAlign w:val="center"/>
          </w:tcPr>
          <w:p>
            <w:pPr>
              <w:widowControl/>
              <w:jc w:val="left"/>
              <w:rPr>
                <w:rFonts w:ascii="宋体" w:hAnsi="宋体" w:eastAsia="宋体" w:cs="宋体"/>
                <w:b/>
                <w:bCs/>
                <w:kern w:val="0"/>
                <w:szCs w:val="21"/>
              </w:rPr>
            </w:pP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处置渠道</w:t>
            </w:r>
          </w:p>
        </w:tc>
        <w:tc>
          <w:tcPr>
            <w:tcW w:w="1695" w:type="dxa"/>
            <w:shd w:val="clear" w:color="auto" w:fill="auto"/>
            <w:noWrap/>
            <w:vAlign w:val="center"/>
          </w:tcPr>
          <w:p>
            <w:pPr>
              <w:widowControl/>
              <w:jc w:val="left"/>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tcPr>
          <w:p>
            <w:pPr>
              <w:widowControl/>
              <w:jc w:val="right"/>
            </w:pPr>
            <w:r>
              <w:rPr>
                <w:rFonts w:hint="eastAsia"/>
              </w:rPr>
              <w:t>处置时间</w:t>
            </w:r>
          </w:p>
        </w:tc>
        <w:tc>
          <w:tcPr>
            <w:tcW w:w="1560" w:type="dxa"/>
            <w:shd w:val="clear" w:color="auto" w:fill="auto"/>
            <w:noWrap/>
            <w:vAlign w:val="center"/>
          </w:tcPr>
          <w:p>
            <w:pPr>
              <w:widowControl/>
              <w:jc w:val="left"/>
              <w:rPr>
                <w:rFonts w:ascii="宋体" w:hAnsi="宋体" w:eastAsia="宋体" w:cs="宋体"/>
                <w:b/>
                <w:bCs/>
                <w:kern w:val="0"/>
                <w:szCs w:val="21"/>
              </w:rPr>
            </w:pP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处置收益</w:t>
            </w:r>
          </w:p>
        </w:tc>
        <w:tc>
          <w:tcPr>
            <w:tcW w:w="1695" w:type="dxa"/>
            <w:shd w:val="clear" w:color="auto" w:fill="auto"/>
            <w:noWrap/>
            <w:vAlign w:val="center"/>
          </w:tcPr>
          <w:p>
            <w:pPr>
              <w:widowControl/>
              <w:jc w:val="left"/>
              <w:rPr>
                <w:rFonts w:ascii="宋体" w:hAnsi="宋体" w:eastAsia="宋体" w:cs="宋体"/>
                <w:b/>
                <w:bCs/>
                <w:kern w:val="0"/>
                <w:szCs w:val="21"/>
              </w:rPr>
            </w:pPr>
          </w:p>
        </w:tc>
      </w:tr>
    </w:tbl>
    <w:p>
      <w:pPr>
        <w:pStyle w:val="13"/>
        <w:spacing w:line="360" w:lineRule="auto"/>
        <w:ind w:firstLine="640"/>
        <w:rPr>
          <w:rFonts w:ascii="仿宋_GB2312" w:eastAsia="仿宋_GB2312"/>
          <w:sz w:val="32"/>
          <w:szCs w:val="32"/>
        </w:rPr>
      </w:pPr>
      <w:r>
        <w:rPr>
          <w:rFonts w:hint="eastAsia" w:ascii="仿宋_GB2312" w:eastAsia="仿宋_GB2312"/>
          <w:sz w:val="32"/>
          <w:szCs w:val="32"/>
        </w:rPr>
        <w:t>说明：水利公共基础设施资产信息卡适用于登记政府会计主体为满足社会公共需求而控制的水利基础设施（如大坝、堤防、水闸、泵站、渠道等）资产信息。</w:t>
      </w:r>
      <w:r>
        <w:rPr>
          <w:rFonts w:hint="eastAsia" w:ascii="仿宋_GB2312" w:eastAsia="仿宋_GB2312"/>
          <w:sz w:val="32"/>
          <w:szCs w:val="32"/>
          <w:lang w:eastAsia="zh-CN"/>
        </w:rPr>
        <w:t>单位会计科目</w:t>
      </w:r>
      <w:r>
        <w:rPr>
          <w:rFonts w:hint="eastAsia" w:ascii="仿宋_GB2312" w:eastAsia="仿宋_GB2312"/>
          <w:sz w:val="32"/>
          <w:szCs w:val="32"/>
        </w:rPr>
        <w:t>按照归属会计科目选择“公共基础设施”，资产分类按照组成公共基础设施主体部分的资产自身属性选择填列，公共基础设施分类按实际公共基础设施项目选择“水利公共基础设施”明细项。水利公共基础设施资产信息卡可选择登记附属卡片信息，如登记附属卡片，则主卡片价值类信息等于附属卡片价值类信息之和。附属卡片需登记构成公共基础设施使用不可缺少组成部分的资产信息，不包括独立于公共基础设施、不构成公共基础设施使用不可缺少组成部分的管理维护用房屋建筑物、设备、车辆等资产。</w:t>
      </w:r>
    </w:p>
    <w:p>
      <w:pPr>
        <w:pStyle w:val="13"/>
        <w:keepNext w:val="0"/>
        <w:keepLines w:val="0"/>
        <w:pageBreakBefore w:val="0"/>
        <w:widowControl w:val="0"/>
        <w:kinsoku/>
        <w:wordWrap/>
        <w:overflowPunct/>
        <w:topLinePunct w:val="0"/>
        <w:autoSpaceDE/>
        <w:autoSpaceDN/>
        <w:bidi w:val="0"/>
        <w:adjustRightInd/>
        <w:snapToGrid/>
        <w:spacing w:before="157" w:beforeLines="50" w:line="360" w:lineRule="auto"/>
        <w:ind w:firstLine="643"/>
        <w:textAlignment w:val="auto"/>
        <w:outlineLvl w:val="1"/>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九、市政公共基础设施资产信息卡</w:t>
      </w:r>
    </w:p>
    <w:p>
      <w:pPr>
        <w:pStyle w:val="13"/>
        <w:spacing w:line="360" w:lineRule="auto"/>
        <w:ind w:firstLine="0" w:firstLineChars="0"/>
        <w:jc w:val="center"/>
        <w:rPr>
          <w:rFonts w:ascii="黑体" w:hAnsi="黑体" w:eastAsia="黑体"/>
          <w:szCs w:val="21"/>
        </w:rPr>
      </w:pPr>
      <w:r>
        <w:rPr>
          <w:rFonts w:ascii="黑体" w:hAnsi="黑体" w:eastAsia="黑体"/>
          <w:szCs w:val="21"/>
        </w:rPr>
        <w:t>表</w:t>
      </w:r>
      <w:r>
        <w:rPr>
          <w:rFonts w:hint="eastAsia" w:ascii="黑体" w:hAnsi="黑体" w:eastAsia="黑体"/>
          <w:szCs w:val="21"/>
        </w:rPr>
        <w:t>1</w:t>
      </w:r>
      <w:r>
        <w:rPr>
          <w:rFonts w:ascii="黑体" w:hAnsi="黑体" w:eastAsia="黑体"/>
          <w:szCs w:val="21"/>
        </w:rPr>
        <w:t>.10</w:t>
      </w:r>
      <w:r>
        <w:rPr>
          <w:rFonts w:hint="eastAsia" w:ascii="黑体" w:hAnsi="黑体" w:eastAsia="黑体"/>
          <w:szCs w:val="21"/>
        </w:rPr>
        <w:t>：市政公共基础设施资产信息卡</w:t>
      </w:r>
    </w:p>
    <w:tbl>
      <w:tblPr>
        <w:tblStyle w:val="8"/>
        <w:tblW w:w="8363"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1701"/>
        <w:gridCol w:w="709"/>
        <w:gridCol w:w="2126"/>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tcPr>
          <w:p>
            <w:pPr>
              <w:widowControl/>
              <w:jc w:val="center"/>
              <w:rPr>
                <w:rFonts w:cs="宋体" w:asciiTheme="minorEastAsia" w:hAnsiTheme="minorEastAsia"/>
                <w:b/>
                <w:bCs/>
                <w:kern w:val="0"/>
                <w:szCs w:val="21"/>
              </w:rPr>
            </w:pPr>
            <w:r>
              <w:rPr>
                <w:rFonts w:hint="eastAsia" w:ascii="黑体" w:hAnsi="黑体" w:eastAsia="黑体"/>
                <w:szCs w:val="21"/>
              </w:rPr>
              <w:t>市政公共基础设施资产信息卡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D8D8D8" w:themeFill="background1" w:themeFillShade="D9"/>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主卡片信息</w:t>
            </w:r>
          </w:p>
        </w:tc>
        <w:tc>
          <w:tcPr>
            <w:tcW w:w="1701" w:type="dxa"/>
            <w:tcBorders>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附属卡片信息</w:t>
            </w:r>
          </w:p>
        </w:tc>
        <w:tc>
          <w:tcPr>
            <w:tcW w:w="709" w:type="dxa"/>
            <w:tcBorders>
              <w:top w:val="nil"/>
              <w:left w:val="single" w:color="auto" w:sz="4" w:space="0"/>
              <w:bottom w:val="nil"/>
              <w:right w:val="nil"/>
            </w:tcBorders>
            <w:shd w:val="clear" w:color="auto" w:fill="auto"/>
            <w:vAlign w:val="center"/>
          </w:tcPr>
          <w:p>
            <w:pPr>
              <w:widowControl/>
              <w:jc w:val="center"/>
              <w:rPr>
                <w:rFonts w:ascii="宋体" w:hAnsi="宋体" w:eastAsia="宋体" w:cs="宋体"/>
                <w:b/>
                <w:bCs/>
                <w:kern w:val="0"/>
                <w:szCs w:val="21"/>
              </w:rPr>
            </w:pPr>
          </w:p>
        </w:tc>
        <w:tc>
          <w:tcPr>
            <w:tcW w:w="2126"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412" w:type="dxa"/>
            <w:tcBorders>
              <w:top w:val="nil"/>
              <w:left w:val="nil"/>
              <w:bottom w:val="nil"/>
              <w:right w:val="single" w:color="auto" w:sz="4" w:space="0"/>
            </w:tcBorders>
            <w:shd w:val="clear" w:color="auto" w:fill="auto"/>
            <w:noWrap/>
            <w:vAlign w:val="center"/>
          </w:tcPr>
          <w:p>
            <w:pPr>
              <w:widowControl/>
              <w:jc w:val="center"/>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*资产编号</w:t>
            </w:r>
          </w:p>
        </w:tc>
        <w:tc>
          <w:tcPr>
            <w:tcW w:w="170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rPr>
              <w:t>*</w:t>
            </w:r>
            <w:r>
              <w:rPr>
                <w:rFonts w:hint="eastAsia" w:ascii="宋体" w:hAnsi="宋体" w:eastAsia="宋体" w:cs="宋体"/>
                <w:kern w:val="0"/>
                <w:szCs w:val="21"/>
                <w:lang w:eastAsia="zh-CN"/>
              </w:rPr>
              <w:t>单位会计科目</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*资产分类</w:t>
            </w:r>
          </w:p>
        </w:tc>
        <w:tc>
          <w:tcPr>
            <w:tcW w:w="170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rPr>
              <w:t>*</w:t>
            </w:r>
            <w:r>
              <w:rPr>
                <w:rFonts w:hint="eastAsia" w:ascii="宋体" w:hAnsi="宋体" w:eastAsia="宋体" w:cs="宋体"/>
                <w:kern w:val="0"/>
                <w:szCs w:val="21"/>
                <w:lang w:eastAsia="zh-CN"/>
              </w:rPr>
              <w:t>公共基础设施分类</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*资产名称</w:t>
            </w:r>
          </w:p>
        </w:tc>
        <w:tc>
          <w:tcPr>
            <w:tcW w:w="170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*项目代码</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eastAsia="zh-CN"/>
              </w:rPr>
              <w:t>开工日期</w:t>
            </w:r>
          </w:p>
        </w:tc>
        <w:tc>
          <w:tcPr>
            <w:tcW w:w="170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交工验收日期</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竣工决算日期</w:t>
            </w:r>
          </w:p>
        </w:tc>
        <w:tc>
          <w:tcPr>
            <w:tcW w:w="170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投入使用日期</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数量</w:t>
            </w:r>
          </w:p>
        </w:tc>
        <w:tc>
          <w:tcPr>
            <w:tcW w:w="170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数量计量单位</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财务信息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*价值类型</w:t>
            </w:r>
          </w:p>
        </w:tc>
        <w:tc>
          <w:tcPr>
            <w:tcW w:w="170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709"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经费来源</w:t>
            </w:r>
          </w:p>
        </w:tc>
        <w:tc>
          <w:tcPr>
            <w:tcW w:w="2126"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财政拨款（元）</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*资产原值（元）</w:t>
            </w:r>
          </w:p>
        </w:tc>
        <w:tc>
          <w:tcPr>
            <w:tcW w:w="170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709" w:type="dxa"/>
            <w:vMerge w:val="continue"/>
            <w:vAlign w:val="center"/>
          </w:tcPr>
          <w:p>
            <w:pPr>
              <w:widowControl/>
              <w:jc w:val="left"/>
              <w:rPr>
                <w:rFonts w:ascii="宋体" w:hAnsi="宋体" w:eastAsia="宋体" w:cs="宋体"/>
                <w:kern w:val="0"/>
                <w:szCs w:val="21"/>
              </w:rPr>
            </w:pPr>
          </w:p>
        </w:tc>
        <w:tc>
          <w:tcPr>
            <w:tcW w:w="2126"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非财政拨款（元）</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*财务入账状态</w:t>
            </w:r>
          </w:p>
        </w:tc>
        <w:tc>
          <w:tcPr>
            <w:tcW w:w="170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eastAsia="zh-CN"/>
              </w:rPr>
              <w:t>记账日期</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eastAsia="zh-CN"/>
              </w:rPr>
              <w:t>记账凭证号</w:t>
            </w:r>
          </w:p>
        </w:tc>
        <w:tc>
          <w:tcPr>
            <w:tcW w:w="170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*折旧/摊销状态</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折旧/摊销方法</w:t>
            </w:r>
          </w:p>
        </w:tc>
        <w:tc>
          <w:tcPr>
            <w:tcW w:w="170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折旧/摊销年限（月）</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月折旧/摊销额（元）</w:t>
            </w:r>
          </w:p>
        </w:tc>
        <w:tc>
          <w:tcPr>
            <w:tcW w:w="170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残值率</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已提折旧/摊销月数</w:t>
            </w:r>
          </w:p>
        </w:tc>
        <w:tc>
          <w:tcPr>
            <w:tcW w:w="170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累计折旧/摊销（元）</w:t>
            </w:r>
          </w:p>
        </w:tc>
        <w:tc>
          <w:tcPr>
            <w:tcW w:w="1412"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净值（元）</w:t>
            </w:r>
          </w:p>
        </w:tc>
        <w:tc>
          <w:tcPr>
            <w:tcW w:w="1701"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财务负责人</w:t>
            </w:r>
          </w:p>
        </w:tc>
        <w:tc>
          <w:tcPr>
            <w:tcW w:w="1412"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起始收费时间</w:t>
            </w:r>
          </w:p>
        </w:tc>
        <w:tc>
          <w:tcPr>
            <w:tcW w:w="170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终止收费时间</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预计年收益（元）</w:t>
            </w:r>
          </w:p>
        </w:tc>
        <w:tc>
          <w:tcPr>
            <w:tcW w:w="1701"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预计年收费（元）</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*是否举债</w:t>
            </w:r>
          </w:p>
        </w:tc>
        <w:tc>
          <w:tcPr>
            <w:tcW w:w="1701"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债务名称</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举债方式</w:t>
            </w:r>
          </w:p>
        </w:tc>
        <w:tc>
          <w:tcPr>
            <w:tcW w:w="1701"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债务发行金额（元）</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使用信息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*资产状态</w:t>
            </w:r>
          </w:p>
        </w:tc>
        <w:tc>
          <w:tcPr>
            <w:tcW w:w="170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*管理部门</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*管护单位</w:t>
            </w:r>
          </w:p>
        </w:tc>
        <w:tc>
          <w:tcPr>
            <w:tcW w:w="170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备注</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照片</w:t>
            </w:r>
          </w:p>
        </w:tc>
        <w:tc>
          <w:tcPr>
            <w:tcW w:w="170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141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特性信息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5" w:type="dxa"/>
            <w:shd w:val="clear" w:color="auto" w:fill="auto"/>
            <w:noWrap/>
            <w:vAlign w:val="center"/>
          </w:tcPr>
          <w:p>
            <w:pPr>
              <w:widowControl/>
              <w:jc w:val="right"/>
              <w:rPr>
                <w:rFonts w:ascii="宋体" w:hAnsi="宋体" w:eastAsia="宋体" w:cs="宋体"/>
                <w:kern w:val="0"/>
                <w:szCs w:val="21"/>
              </w:rPr>
            </w:pPr>
            <w:r>
              <w:rPr>
                <w:rFonts w:hint="eastAsia"/>
                <w:szCs w:val="21"/>
              </w:rPr>
              <w:t>起始点</w:t>
            </w:r>
          </w:p>
        </w:tc>
        <w:tc>
          <w:tcPr>
            <w:tcW w:w="1701" w:type="dxa"/>
            <w:shd w:val="clear" w:color="auto" w:fill="auto"/>
            <w:noWrap/>
            <w:vAlign w:val="center"/>
          </w:tcPr>
          <w:p>
            <w:pPr>
              <w:widowControl/>
              <w:jc w:val="left"/>
              <w:rPr>
                <w:rFonts w:ascii="宋体" w:hAnsi="宋体" w:eastAsia="宋体" w:cs="宋体"/>
                <w:b/>
                <w:bCs/>
                <w:kern w:val="0"/>
                <w:szCs w:val="21"/>
              </w:rPr>
            </w:pP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szCs w:val="21"/>
              </w:rPr>
              <w:t>终止点</w:t>
            </w:r>
          </w:p>
        </w:tc>
        <w:tc>
          <w:tcPr>
            <w:tcW w:w="1412" w:type="dxa"/>
            <w:shd w:val="clear" w:color="auto" w:fill="auto"/>
            <w:noWrap/>
            <w:vAlign w:val="center"/>
          </w:tcPr>
          <w:p>
            <w:pPr>
              <w:widowControl/>
              <w:jc w:val="left"/>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auto"/>
            <w:noWrap/>
            <w:vAlign w:val="center"/>
          </w:tcPr>
          <w:p>
            <w:pPr>
              <w:widowControl/>
              <w:jc w:val="right"/>
              <w:rPr>
                <w:rFonts w:ascii="宋体" w:hAnsi="宋体" w:eastAsia="宋体" w:cs="宋体"/>
                <w:kern w:val="0"/>
                <w:szCs w:val="21"/>
              </w:rPr>
            </w:pPr>
            <w:r>
              <w:rPr>
                <w:rFonts w:hint="eastAsia"/>
                <w:szCs w:val="21"/>
              </w:rPr>
              <w:t>年处理/供水能力（吨）</w:t>
            </w:r>
          </w:p>
        </w:tc>
        <w:tc>
          <w:tcPr>
            <w:tcW w:w="1701"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b/>
                <w:bCs/>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szCs w:val="21"/>
              </w:rPr>
              <w:t>坐落位置</w:t>
            </w:r>
          </w:p>
        </w:tc>
        <w:tc>
          <w:tcPr>
            <w:tcW w:w="1412"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auto"/>
            <w:noWrap/>
            <w:vAlign w:val="center"/>
          </w:tcPr>
          <w:p>
            <w:pPr>
              <w:widowControl/>
              <w:jc w:val="right"/>
              <w:rPr>
                <w:rFonts w:ascii="宋体" w:hAnsi="宋体" w:eastAsia="宋体" w:cs="宋体"/>
                <w:kern w:val="0"/>
                <w:szCs w:val="21"/>
              </w:rPr>
            </w:pPr>
            <w:r>
              <w:rPr>
                <w:rFonts w:hint="eastAsia"/>
                <w:szCs w:val="21"/>
              </w:rPr>
              <w:t>设计年限</w:t>
            </w:r>
          </w:p>
        </w:tc>
        <w:tc>
          <w:tcPr>
            <w:tcW w:w="1701"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szCs w:val="21"/>
              </w:rPr>
              <w:t>　</w:t>
            </w:r>
          </w:p>
        </w:tc>
        <w:tc>
          <w:tcPr>
            <w:tcW w:w="1412"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kern w:val="0"/>
                <w:szCs w:val="21"/>
              </w:rPr>
            </w:pPr>
            <w:r>
              <w:rPr>
                <w:rFonts w:hint="eastAsia" w:cs="宋体" w:asciiTheme="minorEastAsia" w:hAnsiTheme="minorEastAsia"/>
                <w:b/>
                <w:bCs/>
                <w:kern w:val="0"/>
                <w:szCs w:val="21"/>
              </w:rPr>
              <w:t>处置信息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5" w:type="dxa"/>
            <w:shd w:val="clear" w:color="auto" w:fill="auto"/>
            <w:noWrap/>
          </w:tcPr>
          <w:p>
            <w:pPr>
              <w:widowControl/>
              <w:jc w:val="right"/>
            </w:pPr>
            <w:r>
              <w:rPr>
                <w:rFonts w:hint="eastAsia"/>
              </w:rPr>
              <w:t>处置形式</w:t>
            </w:r>
          </w:p>
        </w:tc>
        <w:tc>
          <w:tcPr>
            <w:tcW w:w="1701" w:type="dxa"/>
            <w:shd w:val="clear" w:color="auto" w:fill="auto"/>
            <w:noWrap/>
            <w:vAlign w:val="center"/>
          </w:tcPr>
          <w:p>
            <w:pPr>
              <w:widowControl/>
              <w:jc w:val="left"/>
              <w:rPr>
                <w:rFonts w:ascii="宋体" w:hAnsi="宋体" w:eastAsia="宋体" w:cs="宋体"/>
                <w:b/>
                <w:bCs/>
                <w:kern w:val="0"/>
                <w:szCs w:val="21"/>
              </w:rPr>
            </w:pP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处置渠道</w:t>
            </w:r>
          </w:p>
        </w:tc>
        <w:tc>
          <w:tcPr>
            <w:tcW w:w="1412" w:type="dxa"/>
            <w:shd w:val="clear" w:color="auto" w:fill="auto"/>
            <w:noWrap/>
            <w:vAlign w:val="center"/>
          </w:tcPr>
          <w:p>
            <w:pPr>
              <w:widowControl/>
              <w:jc w:val="left"/>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5" w:type="dxa"/>
            <w:shd w:val="clear" w:color="auto" w:fill="auto"/>
            <w:noWrap/>
          </w:tcPr>
          <w:p>
            <w:pPr>
              <w:widowControl/>
              <w:jc w:val="right"/>
            </w:pPr>
            <w:r>
              <w:rPr>
                <w:rFonts w:hint="eastAsia"/>
              </w:rPr>
              <w:t>处置时间</w:t>
            </w:r>
          </w:p>
        </w:tc>
        <w:tc>
          <w:tcPr>
            <w:tcW w:w="1701" w:type="dxa"/>
            <w:shd w:val="clear" w:color="auto" w:fill="auto"/>
            <w:noWrap/>
            <w:vAlign w:val="center"/>
          </w:tcPr>
          <w:p>
            <w:pPr>
              <w:widowControl/>
              <w:jc w:val="left"/>
              <w:rPr>
                <w:rFonts w:ascii="宋体" w:hAnsi="宋体" w:eastAsia="宋体" w:cs="宋体"/>
                <w:b/>
                <w:bCs/>
                <w:kern w:val="0"/>
                <w:szCs w:val="21"/>
              </w:rPr>
            </w:pP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处置收益</w:t>
            </w:r>
          </w:p>
        </w:tc>
        <w:tc>
          <w:tcPr>
            <w:tcW w:w="1412" w:type="dxa"/>
            <w:shd w:val="clear" w:color="auto" w:fill="auto"/>
            <w:noWrap/>
            <w:vAlign w:val="center"/>
          </w:tcPr>
          <w:p>
            <w:pPr>
              <w:widowControl/>
              <w:jc w:val="left"/>
              <w:rPr>
                <w:rFonts w:ascii="宋体" w:hAnsi="宋体" w:eastAsia="宋体" w:cs="宋体"/>
                <w:b/>
                <w:bCs/>
                <w:kern w:val="0"/>
                <w:szCs w:val="21"/>
              </w:rPr>
            </w:pPr>
          </w:p>
        </w:tc>
      </w:tr>
    </w:tbl>
    <w:p>
      <w:pPr>
        <w:pStyle w:val="13"/>
        <w:spacing w:line="360" w:lineRule="auto"/>
        <w:ind w:firstLine="640"/>
        <w:rPr>
          <w:rFonts w:ascii="仿宋_GB2312" w:eastAsia="仿宋_GB2312"/>
          <w:sz w:val="32"/>
          <w:szCs w:val="32"/>
        </w:rPr>
      </w:pPr>
      <w:r>
        <w:rPr>
          <w:rFonts w:hint="eastAsia" w:ascii="仿宋_GB2312" w:eastAsia="仿宋_GB2312"/>
          <w:sz w:val="32"/>
          <w:szCs w:val="32"/>
        </w:rPr>
        <w:t>说明：市政公共基础设施资产信息卡适用于登记政府会计主体为满足社会公共需求而控制的市政基础设施（如城市道路、桥梁、隧道、公交场站、路灯、广场、公园绿地、室外公共健身器材，以及环卫、排水、供水、供电、供气、供热、污水处理、垃圾处理系统等）资产信息。</w:t>
      </w:r>
      <w:r>
        <w:rPr>
          <w:rFonts w:hint="eastAsia" w:ascii="仿宋_GB2312" w:eastAsia="仿宋_GB2312"/>
          <w:sz w:val="32"/>
          <w:szCs w:val="32"/>
          <w:lang w:eastAsia="zh-CN"/>
        </w:rPr>
        <w:t>单位会计科目</w:t>
      </w:r>
      <w:r>
        <w:rPr>
          <w:rFonts w:hint="eastAsia" w:ascii="仿宋_GB2312" w:eastAsia="仿宋_GB2312"/>
          <w:sz w:val="32"/>
          <w:szCs w:val="32"/>
        </w:rPr>
        <w:t>按照归属会计科目选择“公共基础设施”，资产分类按照组成公共基础设施主体部分的资产自身属性选择填列，公共基础设施分类按实际公共基础设施项目选择“市政公共基础设施”明细项。市政公共基础设施资产信息卡可选择登记附属卡片信息，如登记附属卡片，则主卡片价值类信息等于附属卡片价值类信息之和。附属卡片需登记构成公共基础设施使用不可缺少组成部分的资产信息，不包括独立于公共基础设施、不构成公共基础设施使用不可缺少组成部分的管理维护用房屋建筑物、设备、车辆等资产。</w:t>
      </w:r>
    </w:p>
    <w:p>
      <w:pPr>
        <w:pStyle w:val="13"/>
        <w:keepNext w:val="0"/>
        <w:keepLines w:val="0"/>
        <w:pageBreakBefore w:val="0"/>
        <w:widowControl w:val="0"/>
        <w:kinsoku/>
        <w:wordWrap/>
        <w:overflowPunct/>
        <w:topLinePunct w:val="0"/>
        <w:autoSpaceDE/>
        <w:autoSpaceDN/>
        <w:bidi w:val="0"/>
        <w:adjustRightInd/>
        <w:snapToGrid/>
        <w:spacing w:before="157" w:beforeLines="50" w:line="360" w:lineRule="auto"/>
        <w:ind w:firstLine="643"/>
        <w:textAlignment w:val="auto"/>
        <w:outlineLvl w:val="1"/>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十、其他公共基础设施资产信息卡</w:t>
      </w:r>
    </w:p>
    <w:p>
      <w:pPr>
        <w:pStyle w:val="13"/>
        <w:spacing w:line="360" w:lineRule="auto"/>
        <w:ind w:firstLine="0" w:firstLineChars="0"/>
        <w:jc w:val="center"/>
        <w:rPr>
          <w:rFonts w:ascii="黑体" w:hAnsi="黑体" w:eastAsia="黑体"/>
          <w:szCs w:val="21"/>
        </w:rPr>
      </w:pPr>
      <w:r>
        <w:rPr>
          <w:rFonts w:ascii="黑体" w:hAnsi="黑体" w:eastAsia="黑体"/>
          <w:szCs w:val="21"/>
        </w:rPr>
        <w:t>表</w:t>
      </w:r>
      <w:r>
        <w:rPr>
          <w:rFonts w:hint="eastAsia" w:ascii="黑体" w:hAnsi="黑体" w:eastAsia="黑体"/>
          <w:szCs w:val="21"/>
        </w:rPr>
        <w:t>1</w:t>
      </w:r>
      <w:r>
        <w:rPr>
          <w:rFonts w:ascii="黑体" w:hAnsi="黑体" w:eastAsia="黑体"/>
          <w:szCs w:val="21"/>
        </w:rPr>
        <w:t>.11</w:t>
      </w:r>
      <w:r>
        <w:rPr>
          <w:rFonts w:hint="eastAsia" w:ascii="黑体" w:hAnsi="黑体" w:eastAsia="黑体"/>
          <w:szCs w:val="21"/>
        </w:rPr>
        <w:t>：其他公共基础设施资产信息卡</w:t>
      </w:r>
    </w:p>
    <w:tbl>
      <w:tblPr>
        <w:tblStyle w:val="8"/>
        <w:tblW w:w="8363"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1560"/>
        <w:gridCol w:w="708"/>
        <w:gridCol w:w="2127"/>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tcPr>
          <w:p>
            <w:pPr>
              <w:widowControl/>
              <w:jc w:val="center"/>
              <w:rPr>
                <w:rFonts w:cs="宋体" w:asciiTheme="minorEastAsia" w:hAnsiTheme="minorEastAsia"/>
                <w:b/>
                <w:bCs/>
                <w:kern w:val="0"/>
                <w:szCs w:val="21"/>
              </w:rPr>
            </w:pPr>
            <w:r>
              <w:rPr>
                <w:rFonts w:hint="eastAsia" w:ascii="黑体" w:hAnsi="黑体" w:eastAsia="黑体"/>
                <w:szCs w:val="21"/>
              </w:rPr>
              <w:t>其他公共基础设施资产信息卡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D8D8D8" w:themeFill="background1" w:themeFillShade="D9"/>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主卡片信息</w:t>
            </w:r>
          </w:p>
        </w:tc>
        <w:tc>
          <w:tcPr>
            <w:tcW w:w="1560" w:type="dxa"/>
            <w:tcBorders>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附属卡片信息</w:t>
            </w:r>
          </w:p>
        </w:tc>
        <w:tc>
          <w:tcPr>
            <w:tcW w:w="708" w:type="dxa"/>
            <w:tcBorders>
              <w:top w:val="nil"/>
              <w:left w:val="single" w:color="auto" w:sz="4" w:space="0"/>
              <w:bottom w:val="nil"/>
              <w:right w:val="nil"/>
            </w:tcBorders>
            <w:shd w:val="clear" w:color="auto" w:fill="auto"/>
            <w:vAlign w:val="center"/>
          </w:tcPr>
          <w:p>
            <w:pPr>
              <w:widowControl/>
              <w:jc w:val="center"/>
              <w:rPr>
                <w:rFonts w:ascii="宋体" w:hAnsi="宋体" w:eastAsia="宋体" w:cs="宋体"/>
                <w:b/>
                <w:bCs/>
                <w:kern w:val="0"/>
                <w:szCs w:val="21"/>
              </w:rPr>
            </w:pPr>
          </w:p>
        </w:tc>
        <w:tc>
          <w:tcPr>
            <w:tcW w:w="212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695" w:type="dxa"/>
            <w:tcBorders>
              <w:top w:val="nil"/>
              <w:left w:val="nil"/>
              <w:bottom w:val="nil"/>
              <w:right w:val="single" w:color="auto" w:sz="4" w:space="0"/>
            </w:tcBorders>
            <w:shd w:val="clear" w:color="auto" w:fill="auto"/>
            <w:noWrap/>
            <w:vAlign w:val="center"/>
          </w:tcPr>
          <w:p>
            <w:pPr>
              <w:widowControl/>
              <w:jc w:val="center"/>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*资产编号</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rPr>
              <w:t>*</w:t>
            </w:r>
            <w:r>
              <w:rPr>
                <w:rFonts w:hint="eastAsia" w:ascii="宋体" w:hAnsi="宋体" w:eastAsia="宋体" w:cs="宋体"/>
                <w:kern w:val="0"/>
                <w:szCs w:val="21"/>
                <w:lang w:eastAsia="zh-CN"/>
              </w:rPr>
              <w:t>单位会计科目</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*资产分类</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rPr>
              <w:t>*</w:t>
            </w:r>
            <w:r>
              <w:rPr>
                <w:rFonts w:hint="eastAsia" w:ascii="宋体" w:hAnsi="宋体" w:eastAsia="宋体" w:cs="宋体"/>
                <w:kern w:val="0"/>
                <w:szCs w:val="21"/>
                <w:lang w:eastAsia="zh-CN"/>
              </w:rPr>
              <w:t>公共基础设施分类</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*资产名称</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*项目代码</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eastAsia="zh-CN"/>
              </w:rPr>
              <w:t>开工日期</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交工验收日期</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竣工决算日期</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投入使用日期</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数量</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数量计量单位</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财务信息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*价值类型</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708"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经费来源</w:t>
            </w:r>
          </w:p>
        </w:tc>
        <w:tc>
          <w:tcPr>
            <w:tcW w:w="212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财政拨款（元）</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*资产原值（元）</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708" w:type="dxa"/>
            <w:vMerge w:val="continue"/>
            <w:vAlign w:val="center"/>
          </w:tcPr>
          <w:p>
            <w:pPr>
              <w:widowControl/>
              <w:jc w:val="left"/>
              <w:rPr>
                <w:rFonts w:ascii="宋体" w:hAnsi="宋体" w:eastAsia="宋体" w:cs="宋体"/>
                <w:kern w:val="0"/>
                <w:szCs w:val="21"/>
              </w:rPr>
            </w:pPr>
          </w:p>
        </w:tc>
        <w:tc>
          <w:tcPr>
            <w:tcW w:w="212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非财政拨款（元）</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*财务入账状态</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eastAsia="zh-CN"/>
              </w:rPr>
              <w:t>记账日期</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eastAsia="zh-CN"/>
              </w:rPr>
              <w:t>记账凭证号</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*折旧/摊销状态</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折旧/摊销方法</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折旧/摊销年限（月）</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月折旧/摊销额（元）</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残值率</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已提折旧/摊销月数</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累计折旧/摊销（元）</w:t>
            </w:r>
          </w:p>
        </w:tc>
        <w:tc>
          <w:tcPr>
            <w:tcW w:w="1695"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净值（元）</w:t>
            </w:r>
          </w:p>
        </w:tc>
        <w:tc>
          <w:tcPr>
            <w:tcW w:w="1560"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财务负责人</w:t>
            </w:r>
          </w:p>
        </w:tc>
        <w:tc>
          <w:tcPr>
            <w:tcW w:w="1695"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起始收费时间</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终止收费时间</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预计年收益（元）</w:t>
            </w:r>
          </w:p>
        </w:tc>
        <w:tc>
          <w:tcPr>
            <w:tcW w:w="1560"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预计年收费（元）</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*是否举债</w:t>
            </w:r>
          </w:p>
        </w:tc>
        <w:tc>
          <w:tcPr>
            <w:tcW w:w="1560"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债务名称</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举债方式</w:t>
            </w:r>
          </w:p>
        </w:tc>
        <w:tc>
          <w:tcPr>
            <w:tcW w:w="1560"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债务发行金额（元）</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使用信息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*资产状态</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*管理部门</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*管护单位</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备注</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照片</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1695"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特性信息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szCs w:val="21"/>
              </w:rPr>
              <w:t>起始点</w:t>
            </w:r>
          </w:p>
        </w:tc>
        <w:tc>
          <w:tcPr>
            <w:tcW w:w="1560" w:type="dxa"/>
            <w:shd w:val="clear" w:color="auto" w:fill="auto"/>
            <w:noWrap/>
            <w:vAlign w:val="center"/>
          </w:tcPr>
          <w:p>
            <w:pPr>
              <w:widowControl/>
              <w:jc w:val="left"/>
              <w:rPr>
                <w:rFonts w:ascii="宋体" w:hAnsi="宋体" w:eastAsia="宋体" w:cs="宋体"/>
                <w:b/>
                <w:bCs/>
                <w:kern w:val="0"/>
                <w:szCs w:val="21"/>
              </w:rPr>
            </w:pP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szCs w:val="21"/>
              </w:rPr>
              <w:t>终止点</w:t>
            </w:r>
          </w:p>
        </w:tc>
        <w:tc>
          <w:tcPr>
            <w:tcW w:w="1695" w:type="dxa"/>
            <w:shd w:val="clear" w:color="auto" w:fill="auto"/>
            <w:noWrap/>
            <w:vAlign w:val="center"/>
          </w:tcPr>
          <w:p>
            <w:pPr>
              <w:widowControl/>
              <w:jc w:val="left"/>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szCs w:val="21"/>
              </w:rPr>
              <w:t>设计年限</w:t>
            </w:r>
          </w:p>
        </w:tc>
        <w:tc>
          <w:tcPr>
            <w:tcW w:w="1560" w:type="dxa"/>
            <w:shd w:val="clear" w:color="auto" w:fill="auto"/>
            <w:noWrap/>
            <w:vAlign w:val="center"/>
          </w:tcPr>
          <w:p>
            <w:pPr>
              <w:widowControl/>
              <w:jc w:val="left"/>
              <w:rPr>
                <w:rFonts w:ascii="宋体" w:hAnsi="宋体" w:eastAsia="宋体" w:cs="宋体"/>
                <w:kern w:val="0"/>
                <w:szCs w:val="21"/>
              </w:rPr>
            </w:pP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szCs w:val="21"/>
              </w:rPr>
              <w:t>坐落位置</w:t>
            </w:r>
          </w:p>
        </w:tc>
        <w:tc>
          <w:tcPr>
            <w:tcW w:w="1695" w:type="dxa"/>
            <w:shd w:val="clear" w:color="auto" w:fill="auto"/>
            <w:noWrap/>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kern w:val="0"/>
                <w:szCs w:val="21"/>
              </w:rPr>
            </w:pPr>
            <w:r>
              <w:rPr>
                <w:rFonts w:hint="eastAsia" w:cs="宋体" w:asciiTheme="minorEastAsia" w:hAnsiTheme="minorEastAsia"/>
                <w:b/>
                <w:bCs/>
                <w:kern w:val="0"/>
                <w:szCs w:val="21"/>
              </w:rPr>
              <w:t>处置信息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tcPr>
          <w:p>
            <w:pPr>
              <w:widowControl/>
              <w:jc w:val="right"/>
            </w:pPr>
            <w:r>
              <w:rPr>
                <w:rFonts w:hint="eastAsia"/>
              </w:rPr>
              <w:t>处置形式</w:t>
            </w:r>
          </w:p>
        </w:tc>
        <w:tc>
          <w:tcPr>
            <w:tcW w:w="1560" w:type="dxa"/>
            <w:shd w:val="clear" w:color="auto" w:fill="auto"/>
            <w:noWrap/>
            <w:vAlign w:val="center"/>
          </w:tcPr>
          <w:p>
            <w:pPr>
              <w:widowControl/>
              <w:jc w:val="left"/>
              <w:rPr>
                <w:rFonts w:ascii="宋体" w:hAnsi="宋体" w:eastAsia="宋体" w:cs="宋体"/>
                <w:b/>
                <w:bCs/>
                <w:kern w:val="0"/>
                <w:szCs w:val="21"/>
              </w:rPr>
            </w:pP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处置渠道</w:t>
            </w:r>
          </w:p>
        </w:tc>
        <w:tc>
          <w:tcPr>
            <w:tcW w:w="1695" w:type="dxa"/>
            <w:shd w:val="clear" w:color="auto" w:fill="auto"/>
            <w:noWrap/>
            <w:vAlign w:val="center"/>
          </w:tcPr>
          <w:p>
            <w:pPr>
              <w:widowControl/>
              <w:jc w:val="left"/>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tcPr>
          <w:p>
            <w:pPr>
              <w:widowControl/>
              <w:jc w:val="right"/>
            </w:pPr>
            <w:r>
              <w:rPr>
                <w:rFonts w:hint="eastAsia"/>
              </w:rPr>
              <w:t>处置时间</w:t>
            </w:r>
          </w:p>
        </w:tc>
        <w:tc>
          <w:tcPr>
            <w:tcW w:w="1560" w:type="dxa"/>
            <w:shd w:val="clear" w:color="auto" w:fill="auto"/>
            <w:noWrap/>
            <w:vAlign w:val="center"/>
          </w:tcPr>
          <w:p>
            <w:pPr>
              <w:widowControl/>
              <w:jc w:val="left"/>
              <w:rPr>
                <w:rFonts w:ascii="宋体" w:hAnsi="宋体" w:eastAsia="宋体" w:cs="宋体"/>
                <w:b/>
                <w:bCs/>
                <w:kern w:val="0"/>
                <w:szCs w:val="21"/>
              </w:rPr>
            </w:pPr>
          </w:p>
        </w:tc>
        <w:tc>
          <w:tcPr>
            <w:tcW w:w="2835"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处置收益</w:t>
            </w:r>
          </w:p>
        </w:tc>
        <w:tc>
          <w:tcPr>
            <w:tcW w:w="1695" w:type="dxa"/>
            <w:shd w:val="clear" w:color="auto" w:fill="auto"/>
            <w:noWrap/>
            <w:vAlign w:val="center"/>
          </w:tcPr>
          <w:p>
            <w:pPr>
              <w:widowControl/>
              <w:jc w:val="left"/>
              <w:rPr>
                <w:rFonts w:ascii="宋体" w:hAnsi="宋体" w:eastAsia="宋体" w:cs="宋体"/>
                <w:b/>
                <w:bCs/>
                <w:kern w:val="0"/>
                <w:szCs w:val="21"/>
              </w:rPr>
            </w:pPr>
          </w:p>
        </w:tc>
      </w:tr>
    </w:tbl>
    <w:p>
      <w:pPr>
        <w:pStyle w:val="13"/>
        <w:spacing w:line="360" w:lineRule="auto"/>
        <w:ind w:firstLine="640"/>
        <w:rPr>
          <w:rFonts w:ascii="楷体_GB2312" w:eastAsia="楷体_GB2312"/>
          <w:b/>
          <w:bCs/>
          <w:sz w:val="32"/>
          <w:szCs w:val="32"/>
        </w:rPr>
      </w:pPr>
      <w:r>
        <w:rPr>
          <w:rFonts w:hint="eastAsia" w:ascii="仿宋_GB2312" w:eastAsia="仿宋_GB2312"/>
          <w:sz w:val="32"/>
          <w:szCs w:val="32"/>
        </w:rPr>
        <w:t>说明：其他公共基础设施资产信息卡适用于登记政府会计主体为满足社会公共需求而控制的其他基础设施资产信息。</w:t>
      </w:r>
      <w:r>
        <w:rPr>
          <w:rFonts w:hint="eastAsia" w:ascii="仿宋_GB2312" w:eastAsia="仿宋_GB2312"/>
          <w:sz w:val="32"/>
          <w:szCs w:val="32"/>
          <w:lang w:eastAsia="zh-CN"/>
        </w:rPr>
        <w:t>单位会计科目</w:t>
      </w:r>
      <w:r>
        <w:rPr>
          <w:rFonts w:hint="eastAsia" w:ascii="仿宋_GB2312" w:eastAsia="仿宋_GB2312"/>
          <w:sz w:val="32"/>
          <w:szCs w:val="32"/>
        </w:rPr>
        <w:t>按照归属会计科目选择“公共基础设施”，资产分类按照组成公共基础设施主体部分的资产自身属性选择填列，公共基础设施分类按实际公共基础设施项目选择“其他公共基础设施”。其他公共基础设施资产信息卡可选择登记附属卡片信息，如登记附属卡片，则主卡片价值类信息等于附属卡片价值类信息之和。附属卡片需登记构成公共基础设施使用不可缺少组成部分的资产信息，不包括独立于公共基础设施、不构成公共基础设施使用不可缺少组成部分的管理维护用房屋建筑物、设备、车辆等资产。</w:t>
      </w:r>
    </w:p>
    <w:p>
      <w:pPr>
        <w:pStyle w:val="13"/>
        <w:keepNext w:val="0"/>
        <w:keepLines w:val="0"/>
        <w:pageBreakBefore w:val="0"/>
        <w:widowControl w:val="0"/>
        <w:kinsoku/>
        <w:wordWrap/>
        <w:overflowPunct/>
        <w:topLinePunct w:val="0"/>
        <w:autoSpaceDE/>
        <w:autoSpaceDN/>
        <w:bidi w:val="0"/>
        <w:adjustRightInd/>
        <w:snapToGrid/>
        <w:spacing w:before="157" w:beforeLines="50" w:line="360" w:lineRule="auto"/>
        <w:ind w:firstLine="643"/>
        <w:textAlignment w:val="auto"/>
        <w:outlineLvl w:val="1"/>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十一、政府储备物资资产信息卡</w:t>
      </w:r>
    </w:p>
    <w:p>
      <w:pPr>
        <w:pStyle w:val="13"/>
        <w:spacing w:line="360" w:lineRule="auto"/>
        <w:ind w:firstLine="0" w:firstLineChars="0"/>
        <w:jc w:val="center"/>
        <w:rPr>
          <w:rFonts w:ascii="黑体" w:hAnsi="黑体" w:eastAsia="黑体"/>
          <w:szCs w:val="21"/>
        </w:rPr>
      </w:pPr>
      <w:r>
        <w:rPr>
          <w:rFonts w:ascii="黑体" w:hAnsi="黑体" w:eastAsia="黑体"/>
          <w:szCs w:val="21"/>
        </w:rPr>
        <w:t>表</w:t>
      </w:r>
      <w:r>
        <w:rPr>
          <w:rFonts w:hint="eastAsia" w:ascii="黑体" w:hAnsi="黑体" w:eastAsia="黑体"/>
          <w:szCs w:val="21"/>
        </w:rPr>
        <w:t>1</w:t>
      </w:r>
      <w:r>
        <w:rPr>
          <w:rFonts w:ascii="黑体" w:hAnsi="黑体" w:eastAsia="黑体"/>
          <w:szCs w:val="21"/>
        </w:rPr>
        <w:t>.12</w:t>
      </w:r>
      <w:r>
        <w:rPr>
          <w:rFonts w:hint="eastAsia" w:ascii="黑体" w:hAnsi="黑体" w:eastAsia="黑体"/>
          <w:szCs w:val="21"/>
        </w:rPr>
        <w:t>：政府储备物资资产信息卡</w:t>
      </w:r>
    </w:p>
    <w:tbl>
      <w:tblPr>
        <w:tblStyle w:val="8"/>
        <w:tblW w:w="8363"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422"/>
        <w:gridCol w:w="705"/>
        <w:gridCol w:w="25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center"/>
              <w:rPr>
                <w:rFonts w:cs="宋体" w:asciiTheme="minorEastAsia" w:hAnsiTheme="minorEastAsia"/>
                <w:b/>
                <w:bCs/>
                <w:kern w:val="0"/>
                <w:szCs w:val="21"/>
              </w:rPr>
            </w:pPr>
            <w:r>
              <w:rPr>
                <w:rFonts w:hint="eastAsia" w:ascii="黑体" w:hAnsi="黑体" w:eastAsia="黑体"/>
                <w:szCs w:val="21"/>
              </w:rPr>
              <w:t>政府储备物资资产信息卡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*资产编号</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rPr>
              <w:t>*</w:t>
            </w:r>
            <w:r>
              <w:rPr>
                <w:rFonts w:hint="eastAsia" w:ascii="宋体" w:hAnsi="宋体" w:eastAsia="宋体" w:cs="宋体"/>
                <w:kern w:val="0"/>
                <w:szCs w:val="21"/>
                <w:lang w:eastAsia="zh-CN"/>
              </w:rPr>
              <w:t>单位会计科目</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*资产分类</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*资产名称</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*数量</w:t>
            </w:r>
          </w:p>
        </w:tc>
        <w:tc>
          <w:tcPr>
            <w:tcW w:w="1422"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*储备日期</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*数量计量单位</w:t>
            </w:r>
          </w:p>
        </w:tc>
        <w:tc>
          <w:tcPr>
            <w:tcW w:w="1422"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*储备年限</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*政府储备物资分类</w:t>
            </w:r>
          </w:p>
        </w:tc>
        <w:tc>
          <w:tcPr>
            <w:tcW w:w="1422" w:type="dxa"/>
            <w:shd w:val="clear" w:color="auto" w:fill="auto"/>
            <w:noWrap/>
            <w:vAlign w:val="center"/>
          </w:tcPr>
          <w:p>
            <w:pPr>
              <w:widowControl/>
              <w:jc w:val="left"/>
              <w:rPr>
                <w:rFonts w:ascii="宋体" w:hAnsi="宋体" w:eastAsia="宋体" w:cs="宋体"/>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p>
        </w:tc>
        <w:tc>
          <w:tcPr>
            <w:tcW w:w="1417" w:type="dxa"/>
            <w:shd w:val="clear" w:color="auto" w:fill="auto"/>
            <w:noWrap/>
            <w:vAlign w:val="center"/>
          </w:tcPr>
          <w:p>
            <w:pPr>
              <w:widowControl/>
              <w:jc w:val="righ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财务信息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*价值类型</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705"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经费来源</w:t>
            </w:r>
          </w:p>
        </w:tc>
        <w:tc>
          <w:tcPr>
            <w:tcW w:w="2551"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财政拨款（元）</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cs="宋体" w:asciiTheme="minorEastAsia" w:hAnsiTheme="minorEastAsia"/>
                <w:kern w:val="0"/>
                <w:szCs w:val="21"/>
              </w:rPr>
            </w:pPr>
            <w:r>
              <w:rPr>
                <w:rFonts w:hint="eastAsia" w:ascii="宋体" w:hAnsi="宋体" w:eastAsia="宋体" w:cs="宋体"/>
                <w:kern w:val="0"/>
                <w:szCs w:val="21"/>
              </w:rPr>
              <w:t>*资产原值（元）</w:t>
            </w:r>
          </w:p>
        </w:tc>
        <w:tc>
          <w:tcPr>
            <w:tcW w:w="1422" w:type="dxa"/>
            <w:shd w:val="clear" w:color="auto" w:fill="auto"/>
            <w:noWrap/>
            <w:vAlign w:val="center"/>
          </w:tcPr>
          <w:p>
            <w:pPr>
              <w:widowControl/>
              <w:jc w:val="right"/>
              <w:rPr>
                <w:rFonts w:cs="宋体" w:asciiTheme="minorEastAsia" w:hAnsiTheme="minorEastAsia"/>
                <w:kern w:val="0"/>
                <w:szCs w:val="21"/>
              </w:rPr>
            </w:pPr>
            <w:r>
              <w:rPr>
                <w:rFonts w:hint="eastAsia" w:ascii="宋体" w:hAnsi="宋体" w:eastAsia="宋体" w:cs="宋体"/>
                <w:kern w:val="0"/>
                <w:szCs w:val="21"/>
              </w:rPr>
              <w:t>　</w:t>
            </w:r>
          </w:p>
        </w:tc>
        <w:tc>
          <w:tcPr>
            <w:tcW w:w="705" w:type="dxa"/>
            <w:vMerge w:val="continue"/>
            <w:vAlign w:val="center"/>
          </w:tcPr>
          <w:p>
            <w:pPr>
              <w:widowControl/>
              <w:jc w:val="left"/>
              <w:rPr>
                <w:rFonts w:cs="宋体" w:asciiTheme="minorEastAsia" w:hAnsiTheme="minorEastAsia"/>
                <w:kern w:val="0"/>
                <w:szCs w:val="21"/>
              </w:rPr>
            </w:pPr>
          </w:p>
        </w:tc>
        <w:tc>
          <w:tcPr>
            <w:tcW w:w="2551" w:type="dxa"/>
            <w:shd w:val="clear" w:color="auto" w:fill="auto"/>
            <w:noWrap/>
            <w:vAlign w:val="center"/>
          </w:tcPr>
          <w:p>
            <w:pPr>
              <w:widowControl/>
              <w:jc w:val="right"/>
              <w:rPr>
                <w:rFonts w:cs="宋体" w:asciiTheme="minorEastAsia" w:hAnsiTheme="minorEastAsia"/>
                <w:kern w:val="0"/>
                <w:szCs w:val="21"/>
              </w:rPr>
            </w:pPr>
            <w:r>
              <w:rPr>
                <w:rFonts w:hint="eastAsia" w:ascii="宋体" w:hAnsi="宋体" w:eastAsia="宋体" w:cs="宋体"/>
                <w:kern w:val="0"/>
                <w:szCs w:val="21"/>
              </w:rPr>
              <w:t>非财政拨款（元）</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均价/单价（元）</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*财务入账状态</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eastAsia="zh-CN"/>
              </w:rPr>
              <w:t>记账日期</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eastAsia="zh-CN"/>
              </w:rPr>
              <w:t>记账凭证号</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*折旧/摊销状态</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折旧/摊销方法</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折旧/摊销年限（月）</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月折旧/摊销额（元）</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残值率</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已提折旧/摊销月数</w:t>
            </w:r>
          </w:p>
        </w:tc>
        <w:tc>
          <w:tcPr>
            <w:tcW w:w="1417"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累计折旧/摊销（元）</w:t>
            </w:r>
          </w:p>
        </w:tc>
        <w:tc>
          <w:tcPr>
            <w:tcW w:w="1422"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净值（元）</w:t>
            </w:r>
          </w:p>
        </w:tc>
        <w:tc>
          <w:tcPr>
            <w:tcW w:w="141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财务负责人</w:t>
            </w:r>
          </w:p>
        </w:tc>
        <w:tc>
          <w:tcPr>
            <w:tcW w:w="1422" w:type="dxa"/>
            <w:shd w:val="clear" w:color="auto" w:fill="auto"/>
            <w:noWrap/>
            <w:vAlign w:val="center"/>
          </w:tcPr>
          <w:p>
            <w:pPr>
              <w:widowControl/>
              <w:jc w:val="left"/>
              <w:rPr>
                <w:rFonts w:ascii="宋体" w:hAnsi="宋体" w:eastAsia="宋体" w:cs="宋体"/>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p>
        </w:tc>
        <w:tc>
          <w:tcPr>
            <w:tcW w:w="1417" w:type="dxa"/>
            <w:shd w:val="clear" w:color="auto" w:fill="auto"/>
            <w:noWrap/>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使用信息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*资产状态</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*收储单位</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vAlign w:val="center"/>
          </w:tcPr>
          <w:p>
            <w:pPr>
              <w:widowControl/>
              <w:jc w:val="right"/>
              <w:rPr>
                <w:rFonts w:ascii="宋体" w:hAnsi="宋体" w:eastAsia="宋体" w:cs="宋体"/>
                <w:kern w:val="0"/>
                <w:szCs w:val="21"/>
              </w:rPr>
            </w:pPr>
            <w:r>
              <w:rPr>
                <w:rFonts w:hint="eastAsia" w:ascii="宋体" w:hAnsi="宋体" w:eastAsia="宋体" w:cs="宋体"/>
                <w:kern w:val="0"/>
                <w:szCs w:val="21"/>
              </w:rPr>
              <w:t>*管理部门</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*存放地点</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照片</w:t>
            </w:r>
          </w:p>
        </w:tc>
        <w:tc>
          <w:tcPr>
            <w:tcW w:w="1422"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备注</w:t>
            </w:r>
          </w:p>
        </w:tc>
        <w:tc>
          <w:tcPr>
            <w:tcW w:w="1417"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shd w:val="clear" w:color="auto" w:fill="auto"/>
            <w:noWrap/>
            <w:vAlign w:val="center"/>
          </w:tcPr>
          <w:p>
            <w:pPr>
              <w:widowControl/>
              <w:jc w:val="left"/>
              <w:rPr>
                <w:rFonts w:ascii="宋体" w:hAnsi="宋体" w:eastAsia="宋体" w:cs="宋体"/>
                <w:kern w:val="0"/>
                <w:szCs w:val="21"/>
              </w:rPr>
            </w:pPr>
            <w:r>
              <w:rPr>
                <w:rFonts w:hint="eastAsia" w:cs="宋体" w:asciiTheme="minorEastAsia" w:hAnsiTheme="minorEastAsia"/>
                <w:b/>
                <w:bCs/>
                <w:kern w:val="0"/>
                <w:szCs w:val="21"/>
              </w:rPr>
              <w:t>处置信息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noWrap/>
          </w:tcPr>
          <w:p>
            <w:pPr>
              <w:widowControl/>
              <w:jc w:val="right"/>
            </w:pPr>
            <w:r>
              <w:rPr>
                <w:rFonts w:hint="eastAsia"/>
              </w:rPr>
              <w:t>处置形式</w:t>
            </w:r>
          </w:p>
        </w:tc>
        <w:tc>
          <w:tcPr>
            <w:tcW w:w="1422" w:type="dxa"/>
            <w:shd w:val="clear" w:color="auto" w:fill="auto"/>
            <w:noWrap/>
            <w:vAlign w:val="center"/>
          </w:tcPr>
          <w:p>
            <w:pPr>
              <w:widowControl/>
              <w:jc w:val="left"/>
              <w:rPr>
                <w:rFonts w:ascii="宋体" w:hAnsi="宋体" w:eastAsia="宋体" w:cs="宋体"/>
                <w:b/>
                <w:bCs/>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处置渠道</w:t>
            </w:r>
          </w:p>
        </w:tc>
        <w:tc>
          <w:tcPr>
            <w:tcW w:w="1417" w:type="dxa"/>
            <w:shd w:val="clear" w:color="auto" w:fill="auto"/>
            <w:noWrap/>
            <w:vAlign w:val="center"/>
          </w:tcPr>
          <w:p>
            <w:pPr>
              <w:widowControl/>
              <w:jc w:val="left"/>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shd w:val="clear" w:color="auto" w:fill="auto"/>
            <w:noWrap/>
          </w:tcPr>
          <w:p>
            <w:pPr>
              <w:widowControl/>
              <w:jc w:val="right"/>
            </w:pPr>
            <w:r>
              <w:rPr>
                <w:rFonts w:hint="eastAsia"/>
              </w:rPr>
              <w:t>处置时间</w:t>
            </w:r>
          </w:p>
        </w:tc>
        <w:tc>
          <w:tcPr>
            <w:tcW w:w="1422" w:type="dxa"/>
            <w:shd w:val="clear" w:color="auto" w:fill="auto"/>
            <w:noWrap/>
            <w:vAlign w:val="center"/>
          </w:tcPr>
          <w:p>
            <w:pPr>
              <w:widowControl/>
              <w:jc w:val="left"/>
              <w:rPr>
                <w:rFonts w:ascii="宋体" w:hAnsi="宋体" w:eastAsia="宋体" w:cs="宋体"/>
                <w:b/>
                <w:bCs/>
                <w:kern w:val="0"/>
                <w:szCs w:val="21"/>
              </w:rPr>
            </w:pPr>
          </w:p>
        </w:tc>
        <w:tc>
          <w:tcPr>
            <w:tcW w:w="3256"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处置收益</w:t>
            </w:r>
          </w:p>
        </w:tc>
        <w:tc>
          <w:tcPr>
            <w:tcW w:w="1417" w:type="dxa"/>
            <w:shd w:val="clear" w:color="auto" w:fill="auto"/>
            <w:noWrap/>
            <w:vAlign w:val="center"/>
          </w:tcPr>
          <w:p>
            <w:pPr>
              <w:widowControl/>
              <w:jc w:val="left"/>
              <w:rPr>
                <w:rFonts w:ascii="宋体" w:hAnsi="宋体" w:eastAsia="宋体" w:cs="宋体"/>
                <w:b/>
                <w:bCs/>
                <w:kern w:val="0"/>
                <w:szCs w:val="21"/>
              </w:rPr>
            </w:pPr>
          </w:p>
        </w:tc>
      </w:tr>
    </w:tbl>
    <w:p>
      <w:pPr>
        <w:pStyle w:val="13"/>
        <w:spacing w:line="360" w:lineRule="auto"/>
        <w:ind w:firstLine="640"/>
        <w:rPr>
          <w:rFonts w:ascii="仿宋_GB2312" w:eastAsia="仿宋_GB2312"/>
          <w:sz w:val="32"/>
          <w:szCs w:val="32"/>
        </w:rPr>
      </w:pPr>
      <w:r>
        <w:rPr>
          <w:rFonts w:hint="eastAsia" w:ascii="仿宋_GB2312" w:eastAsia="仿宋_GB2312"/>
          <w:sz w:val="32"/>
          <w:szCs w:val="32"/>
        </w:rPr>
        <w:t>说明：政府储备物资资产信息卡适用于登记战略及能源物资、抢险抗灾救灾物资、农产品、医药物资和其他重要商品物资资产信息。</w:t>
      </w:r>
      <w:r>
        <w:rPr>
          <w:rFonts w:hint="eastAsia" w:ascii="仿宋_GB2312" w:eastAsia="仿宋_GB2312"/>
          <w:sz w:val="32"/>
          <w:szCs w:val="32"/>
          <w:lang w:eastAsia="zh-CN"/>
        </w:rPr>
        <w:t>单位会计科目</w:t>
      </w:r>
      <w:r>
        <w:rPr>
          <w:rFonts w:hint="eastAsia" w:ascii="仿宋_GB2312" w:eastAsia="仿宋_GB2312"/>
          <w:sz w:val="32"/>
          <w:szCs w:val="32"/>
        </w:rPr>
        <w:t>按照归属会计科目选择“政府储备物资”，资产分类按照资产自身属性选择填列。</w:t>
      </w:r>
    </w:p>
    <w:p>
      <w:pPr>
        <w:pStyle w:val="13"/>
        <w:keepNext w:val="0"/>
        <w:keepLines w:val="0"/>
        <w:pageBreakBefore w:val="0"/>
        <w:widowControl w:val="0"/>
        <w:kinsoku/>
        <w:wordWrap/>
        <w:overflowPunct/>
        <w:topLinePunct w:val="0"/>
        <w:autoSpaceDE/>
        <w:autoSpaceDN/>
        <w:bidi w:val="0"/>
        <w:adjustRightInd/>
        <w:snapToGrid/>
        <w:spacing w:before="157" w:beforeLines="50" w:line="360" w:lineRule="auto"/>
        <w:ind w:firstLine="643"/>
        <w:textAlignment w:val="auto"/>
        <w:outlineLvl w:val="1"/>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十二、文物文化资产信息卡</w:t>
      </w:r>
    </w:p>
    <w:p>
      <w:pPr>
        <w:pStyle w:val="18"/>
        <w:spacing w:line="360" w:lineRule="auto"/>
        <w:ind w:firstLine="0" w:firstLineChars="0"/>
        <w:jc w:val="center"/>
        <w:rPr>
          <w:rFonts w:ascii="黑体" w:hAnsi="黑体" w:eastAsia="黑体"/>
        </w:rPr>
      </w:pPr>
      <w:r>
        <w:rPr>
          <w:rFonts w:hint="eastAsia" w:ascii="黑体" w:hAnsi="黑体" w:eastAsia="黑体"/>
        </w:rPr>
        <w:t>表1.</w:t>
      </w:r>
      <w:r>
        <w:rPr>
          <w:rFonts w:ascii="黑体" w:hAnsi="黑体" w:eastAsia="黑体"/>
        </w:rPr>
        <w:t>13</w:t>
      </w:r>
      <w:r>
        <w:rPr>
          <w:rFonts w:hint="eastAsia" w:ascii="黑体" w:hAnsi="黑体" w:eastAsia="黑体"/>
        </w:rPr>
        <w:t>：文物文化资产信息卡</w:t>
      </w:r>
    </w:p>
    <w:tbl>
      <w:tblPr>
        <w:tblStyle w:val="8"/>
        <w:tblW w:w="8363"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422"/>
        <w:gridCol w:w="705"/>
        <w:gridCol w:w="25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b/>
                <w:bCs/>
                <w:kern w:val="0"/>
              </w:rPr>
            </w:pPr>
            <w:r>
              <w:rPr>
                <w:rFonts w:hint="eastAsia" w:ascii="黑体" w:hAnsi="黑体" w:eastAsia="黑体"/>
              </w:rPr>
              <w:t>文物文化资产信息卡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rPr>
            </w:pPr>
            <w:r>
              <w:rPr>
                <w:rFonts w:hint="eastAsia" w:ascii="宋体" w:hAnsi="宋体"/>
                <w:b/>
                <w:bCs/>
                <w:kern w:val="0"/>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*资产编号</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eastAsiaTheme="minorEastAsia"/>
                <w:kern w:val="0"/>
                <w:lang w:eastAsia="zh-CN"/>
              </w:rPr>
            </w:pPr>
            <w:r>
              <w:rPr>
                <w:rFonts w:hint="eastAsia" w:ascii="宋体" w:hAnsi="宋体"/>
                <w:kern w:val="0"/>
              </w:rPr>
              <w:t>*</w:t>
            </w:r>
            <w:r>
              <w:rPr>
                <w:rFonts w:hint="eastAsia" w:ascii="宋体" w:hAnsi="宋体"/>
                <w:kern w:val="0"/>
                <w:lang w:eastAsia="zh-CN"/>
              </w:rPr>
              <w:t>单位会计科目</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*资产分类</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*资产名称</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*数量</w:t>
            </w:r>
          </w:p>
        </w:tc>
        <w:tc>
          <w:tcPr>
            <w:tcW w:w="1422"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*项目代码</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*数量计量单位</w:t>
            </w:r>
          </w:p>
        </w:tc>
        <w:tc>
          <w:tcPr>
            <w:tcW w:w="1422"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采购组织形式</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*取得方式</w:t>
            </w:r>
          </w:p>
        </w:tc>
        <w:tc>
          <w:tcPr>
            <w:tcW w:w="1422"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*取得日期</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*资产用途</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投入使用日期</w:t>
            </w:r>
          </w:p>
        </w:tc>
        <w:tc>
          <w:tcPr>
            <w:tcW w:w="1417"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*配置批准单位</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*文物等级</w:t>
            </w:r>
          </w:p>
        </w:tc>
        <w:tc>
          <w:tcPr>
            <w:tcW w:w="1417"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rPr>
            </w:pPr>
            <w:r>
              <w:rPr>
                <w:rFonts w:hint="eastAsia" w:ascii="宋体" w:hAnsi="宋体"/>
                <w:b/>
                <w:bCs/>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rPr>
            </w:pPr>
            <w:r>
              <w:rPr>
                <w:rFonts w:hint="eastAsia" w:ascii="宋体" w:hAnsi="宋体"/>
                <w:b/>
                <w:bCs/>
                <w:kern w:val="0"/>
              </w:rPr>
              <w:t>财务信息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*价值类型</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705"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经费来源</w:t>
            </w:r>
          </w:p>
        </w:tc>
        <w:tc>
          <w:tcPr>
            <w:tcW w:w="2551"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财政拨款（元）</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*资产原值（元）</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70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kern w:val="0"/>
                <w:szCs w:val="21"/>
              </w:rPr>
            </w:pPr>
          </w:p>
        </w:tc>
        <w:tc>
          <w:tcPr>
            <w:tcW w:w="2551"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非财政拨款（元）</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均价/单价（元）</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*财务入账状态</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hint="eastAsia" w:ascii="宋体" w:hAnsi="宋体" w:eastAsiaTheme="minorEastAsia"/>
                <w:kern w:val="0"/>
                <w:lang w:eastAsia="zh-CN"/>
              </w:rPr>
            </w:pPr>
            <w:r>
              <w:rPr>
                <w:rFonts w:hint="eastAsia" w:ascii="宋体" w:hAnsi="宋体"/>
                <w:kern w:val="0"/>
                <w:lang w:eastAsia="zh-CN"/>
              </w:rPr>
              <w:t>记账日期</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eastAsiaTheme="minorEastAsia"/>
                <w:kern w:val="0"/>
                <w:lang w:eastAsia="zh-CN"/>
              </w:rPr>
            </w:pPr>
            <w:r>
              <w:rPr>
                <w:rFonts w:hint="eastAsia" w:ascii="宋体" w:hAnsi="宋体"/>
                <w:kern w:val="0"/>
                <w:lang w:eastAsia="zh-CN"/>
              </w:rPr>
              <w:t>记账凭证号</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*折旧/摊销状态</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折旧/摊销方法</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折旧/摊销年限（月）</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月折旧/摊销额（元）</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残值率</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已提折旧/摊销月数</w:t>
            </w:r>
          </w:p>
        </w:tc>
        <w:tc>
          <w:tcPr>
            <w:tcW w:w="1417"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累计折旧/摊销（元）</w:t>
            </w:r>
          </w:p>
        </w:tc>
        <w:tc>
          <w:tcPr>
            <w:tcW w:w="1422"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净值（元）</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财务负责人</w:t>
            </w:r>
          </w:p>
        </w:tc>
        <w:tc>
          <w:tcPr>
            <w:tcW w:w="1422"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rPr>
            </w:pP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63" w:type="dxa"/>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rPr>
            </w:pPr>
            <w:r>
              <w:rPr>
                <w:rFonts w:hint="eastAsia" w:ascii="宋体" w:hAnsi="宋体"/>
                <w:b/>
                <w:bCs/>
                <w:kern w:val="0"/>
              </w:rPr>
              <w:t>使用信息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*资产状态</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*使用责任主体</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kern w:val="0"/>
              </w:rPr>
            </w:pPr>
            <w:r>
              <w:rPr>
                <w:rFonts w:hint="eastAsia" w:ascii="宋体" w:hAnsi="宋体"/>
                <w:kern w:val="0"/>
              </w:rPr>
              <w:t>使用部门</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*管理部门</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使用人</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*管理人</w:t>
            </w:r>
          </w:p>
        </w:tc>
        <w:tc>
          <w:tcPr>
            <w:tcW w:w="1417"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*保管收藏单位</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*存放地点</w:t>
            </w:r>
          </w:p>
        </w:tc>
        <w:tc>
          <w:tcPr>
            <w:tcW w:w="1417"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*是否共享共用</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照片</w:t>
            </w:r>
          </w:p>
        </w:tc>
        <w:tc>
          <w:tcPr>
            <w:tcW w:w="1417"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备注</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1417"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rPr>
            </w:pPr>
            <w:r>
              <w:rPr>
                <w:rFonts w:hint="eastAsia" w:ascii="宋体" w:hAnsi="宋体"/>
                <w:b/>
                <w:bCs/>
                <w:kern w:val="0"/>
              </w:rPr>
              <w:t>特性信息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*文物登记号</w:t>
            </w:r>
          </w:p>
        </w:tc>
        <w:tc>
          <w:tcPr>
            <w:tcW w:w="1422"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rPr>
            </w:pPr>
            <w:r>
              <w:rPr>
                <w:rFonts w:hint="eastAsia" w:ascii="宋体" w:hAnsi="宋体"/>
                <w:b/>
                <w:bCs/>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*是否可计价</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b/>
                <w:bCs/>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文物资产使用状态</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公布日期/入藏日期</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总建筑面积（平方米）</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文物完整度</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文物年代</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占地面积（平方米）</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文物简介</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文物来源</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kern w:val="0"/>
              </w:rPr>
            </w:pPr>
            <w:r>
              <w:rPr>
                <w:rFonts w:hint="eastAsia" w:ascii="宋体" w:hAnsi="宋体"/>
                <w:kern w:val="0"/>
              </w:rPr>
              <w:t>来源地/具体地址</w:t>
            </w:r>
          </w:p>
        </w:tc>
        <w:tc>
          <w:tcPr>
            <w:tcW w:w="1422"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hint="default" w:ascii="宋体" w:hAnsi="宋体" w:eastAsiaTheme="minorEastAsia"/>
                <w:kern w:val="0"/>
                <w:lang w:val="en-US" w:eastAsia="zh-CN"/>
              </w:rPr>
            </w:pPr>
            <w:r>
              <w:rPr>
                <w:rFonts w:hint="eastAsia" w:ascii="宋体" w:hAnsi="宋体"/>
                <w:kern w:val="0"/>
                <w:lang w:val="en-US" w:eastAsia="zh-CN"/>
              </w:rPr>
              <w:t>是否馆藏文物</w:t>
            </w:r>
          </w:p>
        </w:tc>
        <w:tc>
          <w:tcPr>
            <w:tcW w:w="1417"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rPr>
            </w:pPr>
            <w:r>
              <w:rPr>
                <w:rFonts w:hint="eastAsia" w:cs="宋体" w:asciiTheme="minorEastAsia" w:hAnsiTheme="minorEastAsia"/>
                <w:b/>
                <w:bCs/>
                <w:kern w:val="0"/>
                <w:szCs w:val="21"/>
              </w:rPr>
              <w:t>处置信息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noWrap/>
          </w:tcPr>
          <w:p>
            <w:pPr>
              <w:widowControl/>
              <w:jc w:val="right"/>
            </w:pPr>
            <w:r>
              <w:rPr>
                <w:rFonts w:hint="eastAsia"/>
              </w:rPr>
              <w:t>处置形式</w:t>
            </w:r>
          </w:p>
        </w:tc>
        <w:tc>
          <w:tcPr>
            <w:tcW w:w="1422"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b/>
                <w:bCs/>
                <w:kern w:val="0"/>
                <w:szCs w:val="21"/>
              </w:rPr>
            </w:pP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处置渠道</w:t>
            </w:r>
          </w:p>
        </w:tc>
        <w:tc>
          <w:tcPr>
            <w:tcW w:w="1417"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Borders>
              <w:top w:val="single" w:color="auto" w:sz="4" w:space="0"/>
              <w:left w:val="single" w:color="auto" w:sz="4" w:space="0"/>
              <w:bottom w:val="single" w:color="auto" w:sz="4" w:space="0"/>
              <w:right w:val="single" w:color="auto" w:sz="4" w:space="0"/>
            </w:tcBorders>
            <w:noWrap/>
          </w:tcPr>
          <w:p>
            <w:pPr>
              <w:widowControl/>
              <w:jc w:val="right"/>
            </w:pPr>
            <w:r>
              <w:rPr>
                <w:rFonts w:hint="eastAsia"/>
              </w:rPr>
              <w:t>处置时间</w:t>
            </w:r>
          </w:p>
        </w:tc>
        <w:tc>
          <w:tcPr>
            <w:tcW w:w="1422"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b/>
                <w:bCs/>
                <w:kern w:val="0"/>
                <w:szCs w:val="21"/>
              </w:rPr>
            </w:pPr>
          </w:p>
        </w:tc>
        <w:tc>
          <w:tcPr>
            <w:tcW w:w="3256" w:type="dxa"/>
            <w:gridSpan w:val="2"/>
            <w:tcBorders>
              <w:top w:val="single" w:color="auto" w:sz="4" w:space="0"/>
              <w:left w:val="nil"/>
              <w:bottom w:val="single" w:color="auto" w:sz="4" w:space="0"/>
              <w:right w:val="single" w:color="auto" w:sz="4" w:space="0"/>
            </w:tcBorders>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处置收益</w:t>
            </w:r>
          </w:p>
        </w:tc>
        <w:tc>
          <w:tcPr>
            <w:tcW w:w="1417"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b/>
                <w:bCs/>
                <w:kern w:val="0"/>
                <w:szCs w:val="21"/>
              </w:rPr>
            </w:pPr>
          </w:p>
        </w:tc>
      </w:tr>
    </w:tbl>
    <w:p>
      <w:pPr>
        <w:rPr>
          <w:rFonts w:ascii="Calibri" w:hAnsi="Calibri" w:cs="Times New Roman"/>
          <w:szCs w:val="21"/>
        </w:rPr>
      </w:pPr>
      <w:r>
        <w:rPr>
          <w:rFonts w:hint="eastAsia" w:ascii="仿宋_GB2312" w:eastAsia="仿宋_GB2312"/>
          <w:sz w:val="32"/>
          <w:szCs w:val="32"/>
        </w:rPr>
        <w:t>说明：文物文化资产信息卡适用于登记文物类资产信息。</w:t>
      </w:r>
      <w:r>
        <w:rPr>
          <w:rFonts w:hint="eastAsia" w:ascii="仿宋_GB2312" w:eastAsia="仿宋_GB2312"/>
          <w:sz w:val="32"/>
          <w:szCs w:val="32"/>
          <w:lang w:eastAsia="zh-CN"/>
        </w:rPr>
        <w:t>单位会计科目</w:t>
      </w:r>
      <w:r>
        <w:rPr>
          <w:rFonts w:hint="eastAsia" w:ascii="仿宋_GB2312" w:eastAsia="仿宋_GB2312"/>
          <w:sz w:val="32"/>
          <w:szCs w:val="32"/>
        </w:rPr>
        <w:t>按照归属会计科目选择填列，资产分类按照资产自身属性选择填列。</w:t>
      </w:r>
    </w:p>
    <w:p>
      <w:pPr>
        <w:pStyle w:val="13"/>
        <w:keepNext w:val="0"/>
        <w:keepLines w:val="0"/>
        <w:pageBreakBefore w:val="0"/>
        <w:widowControl w:val="0"/>
        <w:kinsoku/>
        <w:wordWrap/>
        <w:overflowPunct/>
        <w:topLinePunct w:val="0"/>
        <w:autoSpaceDE/>
        <w:autoSpaceDN/>
        <w:bidi w:val="0"/>
        <w:adjustRightInd/>
        <w:snapToGrid/>
        <w:spacing w:before="157" w:beforeLines="50" w:line="360" w:lineRule="auto"/>
        <w:ind w:firstLine="643"/>
        <w:textAlignment w:val="auto"/>
        <w:outlineLvl w:val="1"/>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十三、保障性住房资产信息卡</w:t>
      </w:r>
    </w:p>
    <w:p>
      <w:pPr>
        <w:pStyle w:val="13"/>
        <w:spacing w:line="360" w:lineRule="auto"/>
        <w:ind w:firstLine="0" w:firstLineChars="0"/>
        <w:jc w:val="center"/>
        <w:rPr>
          <w:rFonts w:ascii="黑体" w:hAnsi="黑体" w:eastAsia="黑体"/>
          <w:szCs w:val="21"/>
        </w:rPr>
      </w:pPr>
      <w:r>
        <w:rPr>
          <w:rFonts w:ascii="黑体" w:hAnsi="黑体" w:eastAsia="黑体"/>
          <w:szCs w:val="21"/>
        </w:rPr>
        <w:t>表</w:t>
      </w:r>
      <w:r>
        <w:rPr>
          <w:rFonts w:hint="eastAsia" w:ascii="黑体" w:hAnsi="黑体" w:eastAsia="黑体"/>
          <w:szCs w:val="21"/>
        </w:rPr>
        <w:t>1</w:t>
      </w:r>
      <w:r>
        <w:rPr>
          <w:rFonts w:ascii="黑体" w:hAnsi="黑体" w:eastAsia="黑体"/>
          <w:szCs w:val="21"/>
        </w:rPr>
        <w:t>.14</w:t>
      </w:r>
      <w:r>
        <w:rPr>
          <w:rFonts w:hint="eastAsia" w:ascii="黑体" w:hAnsi="黑体" w:eastAsia="黑体"/>
          <w:szCs w:val="21"/>
        </w:rPr>
        <w:t>：保障性住房资产信息卡</w:t>
      </w:r>
    </w:p>
    <w:tbl>
      <w:tblPr>
        <w:tblStyle w:val="8"/>
        <w:tblW w:w="8368"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1560"/>
        <w:gridCol w:w="708"/>
        <w:gridCol w:w="2127"/>
        <w:gridCol w:w="28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8"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szCs w:val="21"/>
              </w:rPr>
            </w:pPr>
            <w:r>
              <w:rPr>
                <w:rFonts w:hint="eastAsia" w:ascii="黑体" w:hAnsi="黑体" w:eastAsia="黑体"/>
                <w:szCs w:val="21"/>
              </w:rPr>
              <w:t>保障性住房资产信息卡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D8D8D8" w:themeFill="background1" w:themeFillShade="D9"/>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主卡片信息</w:t>
            </w:r>
          </w:p>
        </w:tc>
        <w:tc>
          <w:tcPr>
            <w:tcW w:w="1560" w:type="dxa"/>
            <w:tcBorders>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附属卡片信息</w:t>
            </w:r>
          </w:p>
        </w:tc>
        <w:tc>
          <w:tcPr>
            <w:tcW w:w="708" w:type="dxa"/>
            <w:tcBorders>
              <w:top w:val="nil"/>
              <w:left w:val="single" w:color="auto" w:sz="4" w:space="0"/>
              <w:bottom w:val="nil"/>
              <w:right w:val="nil"/>
            </w:tcBorders>
            <w:shd w:val="clear" w:color="auto" w:fill="auto"/>
            <w:vAlign w:val="center"/>
          </w:tcPr>
          <w:p>
            <w:pPr>
              <w:widowControl/>
              <w:jc w:val="center"/>
              <w:rPr>
                <w:rFonts w:ascii="宋体" w:hAnsi="宋体" w:eastAsia="宋体" w:cs="宋体"/>
                <w:b/>
                <w:bCs/>
                <w:kern w:val="0"/>
                <w:szCs w:val="21"/>
              </w:rPr>
            </w:pPr>
          </w:p>
        </w:tc>
        <w:tc>
          <w:tcPr>
            <w:tcW w:w="212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700" w:type="dxa"/>
            <w:gridSpan w:val="2"/>
            <w:tcBorders>
              <w:top w:val="nil"/>
              <w:left w:val="nil"/>
              <w:bottom w:val="nil"/>
              <w:right w:val="single" w:color="auto" w:sz="4" w:space="0"/>
            </w:tcBorders>
            <w:shd w:val="clear" w:color="auto" w:fill="auto"/>
            <w:noWrap/>
            <w:vAlign w:val="center"/>
          </w:tcPr>
          <w:p>
            <w:pPr>
              <w:widowControl/>
              <w:jc w:val="center"/>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8" w:type="dxa"/>
            <w:gridSpan w:val="6"/>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*资产编号</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rPr>
              <w:t>*</w:t>
            </w:r>
            <w:r>
              <w:rPr>
                <w:rFonts w:hint="eastAsia" w:ascii="宋体" w:hAnsi="宋体" w:eastAsia="宋体" w:cs="宋体"/>
                <w:kern w:val="0"/>
                <w:szCs w:val="21"/>
                <w:lang w:eastAsia="zh-CN"/>
              </w:rPr>
              <w:t>单位会计科目</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*资产分类</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*资产名称</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投入使用日期</w:t>
            </w:r>
          </w:p>
        </w:tc>
        <w:tc>
          <w:tcPr>
            <w:tcW w:w="1560"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*项目代码</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*数量</w:t>
            </w:r>
          </w:p>
        </w:tc>
        <w:tc>
          <w:tcPr>
            <w:tcW w:w="1560"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*数量计量单位</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68" w:type="dxa"/>
            <w:gridSpan w:val="6"/>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财务信息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*价值类型</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708"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经费来源</w:t>
            </w:r>
          </w:p>
        </w:tc>
        <w:tc>
          <w:tcPr>
            <w:tcW w:w="2410" w:type="dxa"/>
            <w:gridSpan w:val="2"/>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财政拨款（元）</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cs="宋体" w:asciiTheme="minorEastAsia" w:hAnsiTheme="minorEastAsia"/>
                <w:kern w:val="0"/>
                <w:szCs w:val="21"/>
              </w:rPr>
            </w:pPr>
            <w:r>
              <w:rPr>
                <w:rFonts w:hint="eastAsia" w:ascii="宋体" w:hAnsi="宋体" w:eastAsia="宋体" w:cs="宋体"/>
                <w:kern w:val="0"/>
                <w:szCs w:val="21"/>
              </w:rPr>
              <w:t>*资产原值（元）</w:t>
            </w:r>
          </w:p>
        </w:tc>
        <w:tc>
          <w:tcPr>
            <w:tcW w:w="1560" w:type="dxa"/>
            <w:shd w:val="clear" w:color="auto" w:fill="auto"/>
            <w:noWrap/>
            <w:vAlign w:val="center"/>
          </w:tcPr>
          <w:p>
            <w:pPr>
              <w:widowControl/>
              <w:jc w:val="right"/>
              <w:rPr>
                <w:rFonts w:cs="宋体" w:asciiTheme="minorEastAsia" w:hAnsiTheme="minorEastAsia"/>
                <w:kern w:val="0"/>
                <w:szCs w:val="21"/>
              </w:rPr>
            </w:pPr>
            <w:r>
              <w:rPr>
                <w:rFonts w:hint="eastAsia" w:ascii="宋体" w:hAnsi="宋体" w:eastAsia="宋体" w:cs="宋体"/>
                <w:kern w:val="0"/>
                <w:szCs w:val="21"/>
              </w:rPr>
              <w:t>　</w:t>
            </w:r>
          </w:p>
        </w:tc>
        <w:tc>
          <w:tcPr>
            <w:tcW w:w="708" w:type="dxa"/>
            <w:vMerge w:val="continue"/>
            <w:vAlign w:val="center"/>
          </w:tcPr>
          <w:p>
            <w:pPr>
              <w:widowControl/>
              <w:jc w:val="left"/>
              <w:rPr>
                <w:rFonts w:cs="宋体" w:asciiTheme="minorEastAsia" w:hAnsiTheme="minorEastAsia"/>
                <w:kern w:val="0"/>
                <w:szCs w:val="21"/>
              </w:rPr>
            </w:pPr>
          </w:p>
        </w:tc>
        <w:tc>
          <w:tcPr>
            <w:tcW w:w="2410" w:type="dxa"/>
            <w:gridSpan w:val="2"/>
            <w:shd w:val="clear" w:color="auto" w:fill="auto"/>
            <w:noWrap/>
            <w:vAlign w:val="center"/>
          </w:tcPr>
          <w:p>
            <w:pPr>
              <w:widowControl/>
              <w:jc w:val="right"/>
              <w:rPr>
                <w:rFonts w:cs="宋体" w:asciiTheme="minorEastAsia" w:hAnsiTheme="minorEastAsia"/>
                <w:kern w:val="0"/>
                <w:szCs w:val="21"/>
              </w:rPr>
            </w:pPr>
            <w:r>
              <w:rPr>
                <w:rFonts w:hint="eastAsia" w:ascii="宋体" w:hAnsi="宋体" w:eastAsia="宋体" w:cs="宋体"/>
                <w:kern w:val="0"/>
                <w:szCs w:val="21"/>
              </w:rPr>
              <w:t>非财政拨款（元）</w:t>
            </w:r>
          </w:p>
        </w:tc>
        <w:tc>
          <w:tcPr>
            <w:tcW w:w="1417" w:type="dxa"/>
            <w:shd w:val="clear" w:color="auto" w:fill="auto"/>
            <w:noWrap/>
            <w:vAlign w:val="center"/>
          </w:tcPr>
          <w:p>
            <w:pPr>
              <w:widowControl/>
              <w:jc w:val="right"/>
              <w:rPr>
                <w:rFonts w:cs="宋体" w:asciiTheme="minorEastAsia" w:hAnsiTheme="minorEastAsia"/>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*财务入账状态</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eastAsia="zh-CN"/>
              </w:rPr>
              <w:t>记账日期</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eastAsia="zh-CN"/>
              </w:rPr>
              <w:t>记账凭证号</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*折旧/摊销状态</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折旧/摊销方法</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折旧/摊销年限（月）</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月折旧/摊销额（元）</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残值率</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已提折旧/摊销月数</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累计折旧/摊销（元）</w:t>
            </w:r>
          </w:p>
        </w:tc>
        <w:tc>
          <w:tcPr>
            <w:tcW w:w="1417"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净值（元）</w:t>
            </w:r>
          </w:p>
        </w:tc>
        <w:tc>
          <w:tcPr>
            <w:tcW w:w="1560"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财务负责人</w:t>
            </w:r>
          </w:p>
        </w:tc>
        <w:tc>
          <w:tcPr>
            <w:tcW w:w="1417" w:type="dxa"/>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8" w:type="dxa"/>
            <w:gridSpan w:val="6"/>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使用信息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*保养维护单位</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*管理人</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vAlign w:val="center"/>
          </w:tcPr>
          <w:p>
            <w:pPr>
              <w:widowControl/>
              <w:jc w:val="right"/>
              <w:rPr>
                <w:rFonts w:ascii="宋体" w:hAnsi="宋体" w:eastAsia="宋体" w:cs="宋体"/>
                <w:kern w:val="0"/>
                <w:szCs w:val="21"/>
              </w:rPr>
            </w:pPr>
            <w:r>
              <w:rPr>
                <w:rFonts w:hint="eastAsia" w:ascii="宋体" w:hAnsi="宋体" w:eastAsia="宋体" w:cs="宋体"/>
                <w:kern w:val="0"/>
                <w:szCs w:val="21"/>
              </w:rPr>
              <w:t>备注</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照片</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68" w:type="dxa"/>
            <w:gridSpan w:val="6"/>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特性信息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*权属性质</w:t>
            </w:r>
          </w:p>
        </w:tc>
        <w:tc>
          <w:tcPr>
            <w:tcW w:w="1560"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*产权形式</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权属证明</w:t>
            </w:r>
          </w:p>
        </w:tc>
        <w:tc>
          <w:tcPr>
            <w:tcW w:w="1560"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权属证号</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发证日期</w:t>
            </w:r>
          </w:p>
        </w:tc>
        <w:tc>
          <w:tcPr>
            <w:tcW w:w="1560"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118" w:type="dxa"/>
            <w:gridSpan w:val="3"/>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eastAsia="zh-CN"/>
              </w:rPr>
              <w:t>开工日期</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权属人</w:t>
            </w:r>
          </w:p>
        </w:tc>
        <w:tc>
          <w:tcPr>
            <w:tcW w:w="1560"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竣工决算日期</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*占地面积</w:t>
            </w:r>
          </w:p>
        </w:tc>
        <w:tc>
          <w:tcPr>
            <w:tcW w:w="1560"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*交付使用日期</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*总建筑面积</w:t>
            </w:r>
          </w:p>
        </w:tc>
        <w:tc>
          <w:tcPr>
            <w:tcW w:w="1560"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*建筑结构</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取暖面积</w:t>
            </w:r>
          </w:p>
        </w:tc>
        <w:tc>
          <w:tcPr>
            <w:tcW w:w="1560" w:type="dxa"/>
            <w:shd w:val="clear" w:color="auto" w:fill="auto"/>
            <w:noWrap/>
            <w:vAlign w:val="center"/>
          </w:tcPr>
          <w:p>
            <w:pPr>
              <w:widowControl/>
              <w:jc w:val="left"/>
              <w:rPr>
                <w:rFonts w:ascii="宋体" w:hAnsi="宋体" w:eastAsia="宋体" w:cs="宋体"/>
                <w:b/>
                <w:bCs/>
                <w:kern w:val="0"/>
                <w:szCs w:val="21"/>
              </w:rPr>
            </w:pP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危房面积</w:t>
            </w:r>
          </w:p>
        </w:tc>
        <w:tc>
          <w:tcPr>
            <w:tcW w:w="1417" w:type="dxa"/>
            <w:shd w:val="clear" w:color="auto" w:fill="auto"/>
            <w:noWrap/>
            <w:vAlign w:val="center"/>
          </w:tcPr>
          <w:p>
            <w:pPr>
              <w:widowControl/>
              <w:jc w:val="left"/>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*住宅套数</w:t>
            </w:r>
          </w:p>
        </w:tc>
        <w:tc>
          <w:tcPr>
            <w:tcW w:w="1560"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*项目总投资（元）</w:t>
            </w: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*坐落位置</w:t>
            </w:r>
          </w:p>
        </w:tc>
        <w:tc>
          <w:tcPr>
            <w:tcW w:w="1560"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p>
        </w:tc>
        <w:tc>
          <w:tcPr>
            <w:tcW w:w="1417" w:type="dxa"/>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8" w:type="dxa"/>
            <w:gridSpan w:val="6"/>
            <w:shd w:val="clear" w:color="auto" w:fill="auto"/>
            <w:noWrap/>
            <w:vAlign w:val="center"/>
          </w:tcPr>
          <w:p>
            <w:pPr>
              <w:widowControl/>
              <w:jc w:val="left"/>
              <w:rPr>
                <w:rFonts w:ascii="宋体" w:hAnsi="宋体" w:eastAsia="宋体" w:cs="宋体"/>
                <w:kern w:val="0"/>
                <w:szCs w:val="21"/>
              </w:rPr>
            </w:pPr>
            <w:r>
              <w:rPr>
                <w:rFonts w:hint="eastAsia" w:cs="宋体" w:asciiTheme="minorEastAsia" w:hAnsiTheme="minorEastAsia"/>
                <w:b/>
                <w:bCs/>
                <w:kern w:val="0"/>
                <w:szCs w:val="21"/>
              </w:rPr>
              <w:t>处置信息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tcPr>
          <w:p>
            <w:pPr>
              <w:widowControl/>
              <w:jc w:val="right"/>
            </w:pPr>
            <w:r>
              <w:rPr>
                <w:rFonts w:hint="eastAsia"/>
              </w:rPr>
              <w:t>处置形式</w:t>
            </w:r>
          </w:p>
        </w:tc>
        <w:tc>
          <w:tcPr>
            <w:tcW w:w="1560" w:type="dxa"/>
            <w:shd w:val="clear" w:color="auto" w:fill="auto"/>
            <w:noWrap/>
            <w:vAlign w:val="center"/>
          </w:tcPr>
          <w:p>
            <w:pPr>
              <w:widowControl/>
              <w:jc w:val="left"/>
              <w:rPr>
                <w:rFonts w:ascii="宋体" w:hAnsi="宋体" w:eastAsia="宋体" w:cs="宋体"/>
                <w:b/>
                <w:bCs/>
                <w:kern w:val="0"/>
                <w:szCs w:val="21"/>
              </w:rPr>
            </w:pP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处置渠道</w:t>
            </w:r>
          </w:p>
        </w:tc>
        <w:tc>
          <w:tcPr>
            <w:tcW w:w="1417" w:type="dxa"/>
            <w:shd w:val="clear" w:color="auto" w:fill="auto"/>
            <w:noWrap/>
            <w:vAlign w:val="center"/>
          </w:tcPr>
          <w:p>
            <w:pPr>
              <w:widowControl/>
              <w:jc w:val="left"/>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tcPr>
          <w:p>
            <w:pPr>
              <w:widowControl/>
              <w:jc w:val="right"/>
            </w:pPr>
            <w:r>
              <w:rPr>
                <w:rFonts w:hint="eastAsia"/>
              </w:rPr>
              <w:t>处置时间</w:t>
            </w:r>
          </w:p>
        </w:tc>
        <w:tc>
          <w:tcPr>
            <w:tcW w:w="1560" w:type="dxa"/>
            <w:shd w:val="clear" w:color="auto" w:fill="auto"/>
            <w:noWrap/>
            <w:vAlign w:val="center"/>
          </w:tcPr>
          <w:p>
            <w:pPr>
              <w:widowControl/>
              <w:jc w:val="left"/>
              <w:rPr>
                <w:rFonts w:ascii="宋体" w:hAnsi="宋体" w:eastAsia="宋体" w:cs="宋体"/>
                <w:b/>
                <w:bCs/>
                <w:kern w:val="0"/>
                <w:szCs w:val="21"/>
              </w:rPr>
            </w:pP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处置收益</w:t>
            </w:r>
          </w:p>
        </w:tc>
        <w:tc>
          <w:tcPr>
            <w:tcW w:w="1417" w:type="dxa"/>
            <w:shd w:val="clear" w:color="auto" w:fill="auto"/>
            <w:noWrap/>
            <w:vAlign w:val="center"/>
          </w:tcPr>
          <w:p>
            <w:pPr>
              <w:widowControl/>
              <w:jc w:val="left"/>
              <w:rPr>
                <w:rFonts w:ascii="宋体" w:hAnsi="宋体" w:eastAsia="宋体" w:cs="宋体"/>
                <w:b/>
                <w:bCs/>
                <w:kern w:val="0"/>
                <w:szCs w:val="21"/>
              </w:rPr>
            </w:pPr>
          </w:p>
        </w:tc>
      </w:tr>
    </w:tbl>
    <w:p>
      <w:pPr>
        <w:pStyle w:val="13"/>
        <w:spacing w:line="360" w:lineRule="auto"/>
        <w:ind w:firstLine="640"/>
        <w:rPr>
          <w:rFonts w:ascii="楷体_GB2312" w:eastAsia="楷体_GB2312"/>
          <w:b/>
          <w:bCs/>
          <w:sz w:val="32"/>
          <w:szCs w:val="32"/>
        </w:rPr>
      </w:pPr>
      <w:r>
        <w:rPr>
          <w:rFonts w:hint="eastAsia" w:ascii="仿宋_GB2312" w:eastAsia="仿宋_GB2312"/>
          <w:sz w:val="32"/>
          <w:szCs w:val="32"/>
        </w:rPr>
        <w:t>说明：保障性住房资产信息卡适用于登记为满足社会公共需求而控制的保障性住房资产信息。</w:t>
      </w:r>
      <w:r>
        <w:rPr>
          <w:rFonts w:hint="eastAsia" w:ascii="仿宋_GB2312" w:eastAsia="仿宋_GB2312"/>
          <w:sz w:val="32"/>
          <w:szCs w:val="32"/>
          <w:lang w:eastAsia="zh-CN"/>
        </w:rPr>
        <w:t>单位会计科目</w:t>
      </w:r>
      <w:r>
        <w:rPr>
          <w:rFonts w:hint="eastAsia" w:ascii="仿宋_GB2312" w:eastAsia="仿宋_GB2312"/>
          <w:sz w:val="32"/>
          <w:szCs w:val="32"/>
        </w:rPr>
        <w:t>按照归属会计科目选择“保障性住房”，资产分类按照资产自身属性选择填列。保障性住房资产信息卡可选择登记附属卡片信息，附属卡片信息按照《公共租赁住房资产管理暂行办法》规定登记如下：</w:t>
      </w:r>
    </w:p>
    <w:p>
      <w:pPr>
        <w:pStyle w:val="13"/>
        <w:spacing w:line="360" w:lineRule="auto"/>
        <w:ind w:firstLine="0" w:firstLineChars="0"/>
        <w:jc w:val="center"/>
        <w:rPr>
          <w:rFonts w:ascii="黑体" w:hAnsi="黑体" w:eastAsia="黑体"/>
          <w:szCs w:val="21"/>
        </w:rPr>
      </w:pPr>
      <w:r>
        <w:rPr>
          <w:rFonts w:ascii="黑体" w:hAnsi="黑体" w:eastAsia="黑体"/>
          <w:szCs w:val="21"/>
        </w:rPr>
        <w:t>表1.15</w:t>
      </w:r>
      <w:r>
        <w:rPr>
          <w:rFonts w:hint="eastAsia" w:ascii="黑体" w:hAnsi="黑体" w:eastAsia="黑体"/>
          <w:szCs w:val="21"/>
        </w:rPr>
        <w:t>：保障性住房资产信息卡附属卡片</w:t>
      </w:r>
    </w:p>
    <w:tbl>
      <w:tblPr>
        <w:tblStyle w:val="8"/>
        <w:tblW w:w="8368"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1560"/>
        <w:gridCol w:w="708"/>
        <w:gridCol w:w="2127"/>
        <w:gridCol w:w="28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8"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szCs w:val="21"/>
              </w:rPr>
            </w:pPr>
            <w:r>
              <w:rPr>
                <w:rFonts w:hint="eastAsia" w:ascii="黑体" w:hAnsi="黑体" w:eastAsia="黑体"/>
                <w:szCs w:val="21"/>
              </w:rPr>
              <w:t>资产信息卡（保障性住房）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主卡片信息</w:t>
            </w:r>
          </w:p>
        </w:tc>
        <w:tc>
          <w:tcPr>
            <w:tcW w:w="1560" w:type="dxa"/>
            <w:tcBorders>
              <w:right w:val="single" w:color="auto" w:sz="4" w:space="0"/>
            </w:tcBorders>
            <w:shd w:val="clear" w:color="auto" w:fill="D8D8D8" w:themeFill="background1" w:themeFillShade="D9"/>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附属卡片信息</w:t>
            </w:r>
          </w:p>
        </w:tc>
        <w:tc>
          <w:tcPr>
            <w:tcW w:w="708" w:type="dxa"/>
            <w:tcBorders>
              <w:top w:val="nil"/>
              <w:left w:val="single" w:color="auto" w:sz="4" w:space="0"/>
              <w:bottom w:val="nil"/>
              <w:right w:val="nil"/>
            </w:tcBorders>
            <w:shd w:val="clear" w:color="auto" w:fill="auto"/>
            <w:vAlign w:val="center"/>
          </w:tcPr>
          <w:p>
            <w:pPr>
              <w:widowControl/>
              <w:jc w:val="center"/>
              <w:rPr>
                <w:rFonts w:ascii="宋体" w:hAnsi="宋体" w:eastAsia="宋体" w:cs="宋体"/>
                <w:b/>
                <w:bCs/>
                <w:kern w:val="0"/>
                <w:szCs w:val="21"/>
              </w:rPr>
            </w:pPr>
          </w:p>
        </w:tc>
        <w:tc>
          <w:tcPr>
            <w:tcW w:w="212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700" w:type="dxa"/>
            <w:gridSpan w:val="2"/>
            <w:tcBorders>
              <w:top w:val="nil"/>
              <w:left w:val="nil"/>
              <w:bottom w:val="nil"/>
              <w:right w:val="single" w:color="auto" w:sz="4" w:space="0"/>
            </w:tcBorders>
            <w:shd w:val="clear" w:color="auto" w:fill="auto"/>
            <w:noWrap/>
            <w:vAlign w:val="center"/>
          </w:tcPr>
          <w:p>
            <w:pPr>
              <w:widowControl/>
              <w:jc w:val="center"/>
              <w:rPr>
                <w:rFonts w:ascii="Times New Roman" w:hAnsi="Times New Roman" w:eastAsia="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*子卡片编号</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*资产原值</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*主卡片资产名称</w:t>
            </w:r>
          </w:p>
        </w:tc>
        <w:tc>
          <w:tcPr>
            <w:tcW w:w="1560"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累计折旧/摊销</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*房屋类型</w:t>
            </w:r>
          </w:p>
        </w:tc>
        <w:tc>
          <w:tcPr>
            <w:tcW w:w="1560"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净值</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*地址</w:t>
            </w:r>
          </w:p>
        </w:tc>
        <w:tc>
          <w:tcPr>
            <w:tcW w:w="1560"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*建筑面积</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首次开始使用时间</w:t>
            </w:r>
          </w:p>
        </w:tc>
        <w:tc>
          <w:tcPr>
            <w:tcW w:w="1560"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租金标准</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此次开始使用时间</w:t>
            </w:r>
          </w:p>
        </w:tc>
        <w:tc>
          <w:tcPr>
            <w:tcW w:w="1560"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hint="eastAsia" w:ascii="宋体" w:hAnsi="宋体" w:eastAsia="宋体" w:cs="宋体"/>
                <w:kern w:val="0"/>
                <w:szCs w:val="21"/>
                <w:lang w:eastAsia="zh-CN"/>
              </w:rPr>
            </w:pPr>
            <w:r>
              <w:rPr>
                <w:rFonts w:hint="eastAsia" w:ascii="宋体" w:hAnsi="宋体" w:eastAsia="宋体" w:cs="宋体"/>
                <w:kern w:val="0"/>
                <w:szCs w:val="21"/>
                <w:lang w:val="en-US" w:eastAsia="zh-CN"/>
              </w:rPr>
              <w:t>资产状态</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累计使用时间</w:t>
            </w:r>
          </w:p>
        </w:tc>
        <w:tc>
          <w:tcPr>
            <w:tcW w:w="1560"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当前使用人</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备注</w:t>
            </w:r>
          </w:p>
        </w:tc>
        <w:tc>
          <w:tcPr>
            <w:tcW w:w="1560" w:type="dxa"/>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1417" w:type="dxa"/>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8" w:type="dxa"/>
            <w:gridSpan w:val="6"/>
            <w:shd w:val="clear" w:color="auto" w:fill="auto"/>
            <w:noWrap/>
            <w:vAlign w:val="center"/>
          </w:tcPr>
          <w:p>
            <w:pPr>
              <w:widowControl/>
              <w:jc w:val="left"/>
              <w:rPr>
                <w:rFonts w:ascii="宋体" w:hAnsi="宋体" w:eastAsia="宋体" w:cs="宋体"/>
                <w:kern w:val="0"/>
                <w:szCs w:val="21"/>
              </w:rPr>
            </w:pPr>
            <w:r>
              <w:rPr>
                <w:rFonts w:hint="eastAsia" w:cs="宋体" w:asciiTheme="minorEastAsia" w:hAnsiTheme="minorEastAsia"/>
                <w:b/>
                <w:bCs/>
                <w:kern w:val="0"/>
                <w:szCs w:val="21"/>
              </w:rPr>
              <w:t>处置信息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tcPr>
          <w:p>
            <w:pPr>
              <w:widowControl/>
              <w:jc w:val="right"/>
            </w:pPr>
            <w:r>
              <w:rPr>
                <w:rFonts w:hint="eastAsia"/>
              </w:rPr>
              <w:t>处置形式</w:t>
            </w:r>
          </w:p>
        </w:tc>
        <w:tc>
          <w:tcPr>
            <w:tcW w:w="1560" w:type="dxa"/>
            <w:shd w:val="clear" w:color="auto" w:fill="auto"/>
            <w:noWrap/>
            <w:vAlign w:val="center"/>
          </w:tcPr>
          <w:p>
            <w:pPr>
              <w:widowControl/>
              <w:jc w:val="left"/>
              <w:rPr>
                <w:rFonts w:ascii="宋体" w:hAnsi="宋体" w:eastAsia="宋体" w:cs="宋体"/>
                <w:b/>
                <w:bCs/>
                <w:kern w:val="0"/>
                <w:szCs w:val="21"/>
              </w:rPr>
            </w:pP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处置渠道</w:t>
            </w:r>
          </w:p>
        </w:tc>
        <w:tc>
          <w:tcPr>
            <w:tcW w:w="1417" w:type="dxa"/>
            <w:shd w:val="clear" w:color="auto" w:fill="auto"/>
            <w:noWrap/>
            <w:vAlign w:val="center"/>
          </w:tcPr>
          <w:p>
            <w:pPr>
              <w:widowControl/>
              <w:jc w:val="left"/>
              <w:rPr>
                <w:rFonts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tcPr>
          <w:p>
            <w:pPr>
              <w:widowControl/>
              <w:jc w:val="right"/>
            </w:pPr>
            <w:r>
              <w:rPr>
                <w:rFonts w:hint="eastAsia"/>
              </w:rPr>
              <w:t>处置时间</w:t>
            </w:r>
          </w:p>
        </w:tc>
        <w:tc>
          <w:tcPr>
            <w:tcW w:w="1560" w:type="dxa"/>
            <w:shd w:val="clear" w:color="auto" w:fill="auto"/>
            <w:noWrap/>
            <w:vAlign w:val="center"/>
          </w:tcPr>
          <w:p>
            <w:pPr>
              <w:widowControl/>
              <w:jc w:val="left"/>
              <w:rPr>
                <w:rFonts w:ascii="宋体" w:hAnsi="宋体" w:eastAsia="宋体" w:cs="宋体"/>
                <w:b/>
                <w:bCs/>
                <w:kern w:val="0"/>
                <w:szCs w:val="21"/>
              </w:rPr>
            </w:pPr>
          </w:p>
        </w:tc>
        <w:tc>
          <w:tcPr>
            <w:tcW w:w="3118" w:type="dxa"/>
            <w:gridSpan w:val="3"/>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处置收益</w:t>
            </w:r>
          </w:p>
        </w:tc>
        <w:tc>
          <w:tcPr>
            <w:tcW w:w="1417" w:type="dxa"/>
            <w:shd w:val="clear" w:color="auto" w:fill="auto"/>
            <w:noWrap/>
            <w:vAlign w:val="center"/>
          </w:tcPr>
          <w:p>
            <w:pPr>
              <w:widowControl/>
              <w:jc w:val="left"/>
              <w:rPr>
                <w:rFonts w:ascii="宋体" w:hAnsi="宋体" w:eastAsia="宋体" w:cs="宋体"/>
                <w:b/>
                <w:bCs/>
                <w:kern w:val="0"/>
                <w:szCs w:val="21"/>
              </w:rPr>
            </w:pPr>
          </w:p>
        </w:tc>
      </w:tr>
    </w:tbl>
    <w:p>
      <w:pPr>
        <w:pStyle w:val="13"/>
        <w:keepNext w:val="0"/>
        <w:keepLines w:val="0"/>
        <w:pageBreakBefore w:val="0"/>
        <w:widowControl w:val="0"/>
        <w:kinsoku/>
        <w:wordWrap/>
        <w:overflowPunct/>
        <w:topLinePunct w:val="0"/>
        <w:autoSpaceDE/>
        <w:autoSpaceDN/>
        <w:bidi w:val="0"/>
        <w:adjustRightInd/>
        <w:snapToGrid/>
        <w:spacing w:before="157" w:beforeLines="50" w:line="360" w:lineRule="auto"/>
        <w:ind w:firstLine="643"/>
        <w:textAlignment w:val="auto"/>
        <w:outlineLvl w:val="1"/>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十四、在建工程信息卡</w:t>
      </w:r>
    </w:p>
    <w:p>
      <w:pPr>
        <w:pStyle w:val="13"/>
        <w:spacing w:line="360" w:lineRule="auto"/>
        <w:ind w:firstLine="0" w:firstLineChars="0"/>
        <w:jc w:val="center"/>
        <w:rPr>
          <w:rFonts w:ascii="黑体" w:hAnsi="黑体" w:eastAsia="黑体"/>
          <w:szCs w:val="21"/>
        </w:rPr>
      </w:pPr>
      <w:r>
        <w:rPr>
          <w:rFonts w:ascii="黑体" w:hAnsi="黑体" w:eastAsia="黑体"/>
          <w:szCs w:val="21"/>
        </w:rPr>
        <w:t>表</w:t>
      </w:r>
      <w:r>
        <w:rPr>
          <w:rFonts w:hint="eastAsia" w:ascii="黑体" w:hAnsi="黑体" w:eastAsia="黑体"/>
          <w:szCs w:val="21"/>
        </w:rPr>
        <w:t>1</w:t>
      </w:r>
      <w:r>
        <w:rPr>
          <w:rFonts w:ascii="黑体" w:hAnsi="黑体" w:eastAsia="黑体"/>
          <w:szCs w:val="21"/>
        </w:rPr>
        <w:t>.16</w:t>
      </w:r>
      <w:r>
        <w:rPr>
          <w:rFonts w:hint="eastAsia" w:ascii="黑体" w:hAnsi="黑体" w:eastAsia="黑体"/>
          <w:szCs w:val="21"/>
        </w:rPr>
        <w:t>：在建工程信息卡</w:t>
      </w:r>
    </w:p>
    <w:tbl>
      <w:tblPr>
        <w:tblStyle w:val="8"/>
        <w:tblW w:w="8369"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1389"/>
        <w:gridCol w:w="33"/>
        <w:gridCol w:w="705"/>
        <w:gridCol w:w="2522"/>
        <w:gridCol w:w="2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9" w:type="dxa"/>
            <w:gridSpan w:val="7"/>
            <w:shd w:val="clear" w:color="auto" w:fill="auto"/>
            <w:noWrap/>
            <w:vAlign w:val="center"/>
          </w:tcPr>
          <w:p>
            <w:pPr>
              <w:widowControl/>
              <w:jc w:val="center"/>
              <w:rPr>
                <w:rFonts w:cs="宋体" w:asciiTheme="minorEastAsia" w:hAnsiTheme="minorEastAsia"/>
                <w:b/>
                <w:bCs/>
                <w:kern w:val="0"/>
                <w:szCs w:val="21"/>
              </w:rPr>
            </w:pPr>
            <w:r>
              <w:rPr>
                <w:rFonts w:hint="eastAsia" w:ascii="黑体" w:hAnsi="黑体" w:eastAsia="黑体"/>
                <w:szCs w:val="21"/>
              </w:rPr>
              <w:t>在建工程信息卡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9" w:type="dxa"/>
            <w:gridSpan w:val="7"/>
            <w:shd w:val="clear" w:color="auto" w:fill="auto"/>
            <w:noWrap/>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*资产编号</w:t>
            </w:r>
          </w:p>
        </w:tc>
        <w:tc>
          <w:tcPr>
            <w:tcW w:w="1422"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3"/>
            <w:shd w:val="clear" w:color="auto" w:fill="auto"/>
            <w:noWrap/>
            <w:vAlign w:val="center"/>
          </w:tcPr>
          <w:p>
            <w:pPr>
              <w:widowControl/>
              <w:jc w:val="righ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w:t>
            </w:r>
            <w:r>
              <w:rPr>
                <w:rFonts w:hint="eastAsia" w:cs="宋体" w:asciiTheme="minorEastAsia" w:hAnsiTheme="minorEastAsia"/>
                <w:kern w:val="0"/>
                <w:szCs w:val="21"/>
                <w:lang w:eastAsia="zh-CN"/>
              </w:rPr>
              <w:t>单位会计科目</w:t>
            </w:r>
          </w:p>
        </w:tc>
        <w:tc>
          <w:tcPr>
            <w:tcW w:w="141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73" w:type="dxa"/>
            <w:shd w:val="clear" w:color="auto" w:fill="auto"/>
            <w:noWrap/>
            <w:vAlign w:val="center"/>
          </w:tcPr>
          <w:p>
            <w:pPr>
              <w:widowControl/>
              <w:jc w:val="right"/>
              <w:rPr>
                <w:rFonts w:cs="宋体" w:asciiTheme="minorEastAsia" w:hAnsiTheme="minorEastAsia"/>
                <w:kern w:val="0"/>
                <w:szCs w:val="21"/>
              </w:rPr>
            </w:pPr>
            <w:r>
              <w:rPr>
                <w:rFonts w:hint="eastAsia" w:ascii="宋体" w:hAnsi="宋体"/>
                <w:kern w:val="0"/>
              </w:rPr>
              <w:t>*资产分类</w:t>
            </w:r>
          </w:p>
        </w:tc>
        <w:tc>
          <w:tcPr>
            <w:tcW w:w="1422" w:type="dxa"/>
            <w:gridSpan w:val="2"/>
            <w:shd w:val="clear" w:color="auto" w:fill="auto"/>
            <w:noWrap/>
            <w:vAlign w:val="center"/>
          </w:tcPr>
          <w:p>
            <w:pPr>
              <w:widowControl/>
              <w:jc w:val="right"/>
              <w:rPr>
                <w:rFonts w:cs="宋体" w:asciiTheme="minorEastAsia" w:hAnsiTheme="minorEastAsia"/>
                <w:kern w:val="0"/>
                <w:szCs w:val="21"/>
              </w:rPr>
            </w:pPr>
          </w:p>
        </w:tc>
        <w:tc>
          <w:tcPr>
            <w:tcW w:w="3256" w:type="dxa"/>
            <w:gridSpan w:val="3"/>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*资产（项目）名称</w:t>
            </w:r>
          </w:p>
        </w:tc>
        <w:tc>
          <w:tcPr>
            <w:tcW w:w="1418" w:type="dxa"/>
            <w:shd w:val="clear" w:color="auto" w:fill="auto"/>
            <w:noWrap/>
            <w:vAlign w:val="center"/>
          </w:tcPr>
          <w:p>
            <w:pPr>
              <w:widowControl/>
              <w:jc w:val="righ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*项目代码</w:t>
            </w:r>
          </w:p>
        </w:tc>
        <w:tc>
          <w:tcPr>
            <w:tcW w:w="1422" w:type="dxa"/>
            <w:gridSpan w:val="2"/>
            <w:shd w:val="clear" w:color="auto" w:fill="auto"/>
            <w:noWrap/>
            <w:vAlign w:val="center"/>
          </w:tcPr>
          <w:p>
            <w:pPr>
              <w:widowControl/>
              <w:jc w:val="right"/>
              <w:rPr>
                <w:rFonts w:cs="宋体" w:asciiTheme="minorEastAsia" w:hAnsiTheme="minorEastAsia"/>
                <w:kern w:val="0"/>
                <w:szCs w:val="21"/>
              </w:rPr>
            </w:pPr>
          </w:p>
        </w:tc>
        <w:tc>
          <w:tcPr>
            <w:tcW w:w="3256" w:type="dxa"/>
            <w:gridSpan w:val="3"/>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*坐落位置</w:t>
            </w:r>
          </w:p>
        </w:tc>
        <w:tc>
          <w:tcPr>
            <w:tcW w:w="141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占地面积</w:t>
            </w:r>
          </w:p>
        </w:tc>
        <w:tc>
          <w:tcPr>
            <w:tcW w:w="1422" w:type="dxa"/>
            <w:gridSpan w:val="2"/>
            <w:shd w:val="clear" w:color="auto" w:fill="auto"/>
            <w:noWrap/>
            <w:vAlign w:val="center"/>
          </w:tcPr>
          <w:p>
            <w:pPr>
              <w:widowControl/>
              <w:jc w:val="right"/>
              <w:rPr>
                <w:rFonts w:cs="宋体" w:asciiTheme="minorEastAsia" w:hAnsiTheme="minorEastAsia"/>
                <w:kern w:val="0"/>
                <w:szCs w:val="21"/>
              </w:rPr>
            </w:pPr>
          </w:p>
        </w:tc>
        <w:tc>
          <w:tcPr>
            <w:tcW w:w="3256" w:type="dxa"/>
            <w:gridSpan w:val="3"/>
            <w:shd w:val="clear" w:color="auto" w:fill="auto"/>
            <w:noWrap/>
            <w:vAlign w:val="center"/>
          </w:tcPr>
          <w:p>
            <w:pPr>
              <w:widowControl/>
              <w:jc w:val="righ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w:t>
            </w:r>
            <w:r>
              <w:rPr>
                <w:rFonts w:hint="eastAsia" w:cs="宋体" w:asciiTheme="minorEastAsia" w:hAnsiTheme="minorEastAsia"/>
                <w:kern w:val="0"/>
                <w:szCs w:val="21"/>
                <w:lang w:eastAsia="zh-CN"/>
              </w:rPr>
              <w:t>开工日期</w:t>
            </w:r>
          </w:p>
        </w:tc>
        <w:tc>
          <w:tcPr>
            <w:tcW w:w="1418" w:type="dxa"/>
            <w:shd w:val="clear" w:color="auto" w:fill="auto"/>
            <w:noWrap/>
            <w:vAlign w:val="center"/>
          </w:tcPr>
          <w:p>
            <w:pPr>
              <w:widowControl/>
              <w:jc w:val="righ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*工程建设情况</w:t>
            </w:r>
          </w:p>
        </w:tc>
        <w:tc>
          <w:tcPr>
            <w:tcW w:w="1422" w:type="dxa"/>
            <w:gridSpan w:val="2"/>
            <w:shd w:val="clear" w:color="auto" w:fill="auto"/>
            <w:noWrap/>
            <w:vAlign w:val="center"/>
          </w:tcPr>
          <w:p>
            <w:pPr>
              <w:widowControl/>
              <w:jc w:val="right"/>
              <w:rPr>
                <w:rFonts w:cs="宋体" w:asciiTheme="minorEastAsia" w:hAnsiTheme="minorEastAsia"/>
                <w:kern w:val="0"/>
                <w:szCs w:val="21"/>
              </w:rPr>
            </w:pPr>
          </w:p>
        </w:tc>
        <w:tc>
          <w:tcPr>
            <w:tcW w:w="3256" w:type="dxa"/>
            <w:gridSpan w:val="3"/>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*计划投资总额</w:t>
            </w:r>
          </w:p>
        </w:tc>
        <w:tc>
          <w:tcPr>
            <w:tcW w:w="141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273"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投入使用日期</w:t>
            </w:r>
          </w:p>
        </w:tc>
        <w:tc>
          <w:tcPr>
            <w:tcW w:w="1422" w:type="dxa"/>
            <w:gridSpan w:val="2"/>
            <w:shd w:val="clear" w:color="auto" w:fill="auto"/>
            <w:noWrap/>
            <w:vAlign w:val="center"/>
          </w:tcPr>
          <w:p>
            <w:pPr>
              <w:widowControl/>
              <w:jc w:val="right"/>
              <w:rPr>
                <w:rFonts w:cs="宋体" w:asciiTheme="minorEastAsia" w:hAnsiTheme="minorEastAsia"/>
                <w:kern w:val="0"/>
                <w:szCs w:val="21"/>
              </w:rPr>
            </w:pPr>
          </w:p>
        </w:tc>
        <w:tc>
          <w:tcPr>
            <w:tcW w:w="3256" w:type="dxa"/>
            <w:gridSpan w:val="3"/>
            <w:shd w:val="clear" w:color="auto" w:fill="auto"/>
            <w:noWrap/>
            <w:vAlign w:val="center"/>
          </w:tcPr>
          <w:p>
            <w:pPr>
              <w:widowControl/>
              <w:jc w:val="right"/>
              <w:rPr>
                <w:rFonts w:cs="宋体" w:asciiTheme="minorEastAsia" w:hAnsiTheme="minorEastAsia"/>
                <w:kern w:val="0"/>
                <w:szCs w:val="21"/>
              </w:rPr>
            </w:pPr>
          </w:p>
        </w:tc>
        <w:tc>
          <w:tcPr>
            <w:tcW w:w="1418" w:type="dxa"/>
            <w:shd w:val="clear" w:color="auto" w:fill="auto"/>
            <w:noWrap/>
            <w:vAlign w:val="center"/>
          </w:tcPr>
          <w:p>
            <w:pPr>
              <w:widowControl/>
              <w:jc w:val="righ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9" w:type="dxa"/>
            <w:gridSpan w:val="7"/>
            <w:shd w:val="clear" w:color="auto" w:fill="auto"/>
            <w:noWrap/>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财务信息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left w:val="single" w:color="auto" w:sz="4" w:space="0"/>
              <w:bottom w:val="single" w:color="auto" w:sz="4" w:space="0"/>
              <w:right w:val="single" w:color="auto" w:sz="4" w:space="0"/>
            </w:tcBorders>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*价值类型</w:t>
            </w:r>
          </w:p>
        </w:tc>
        <w:tc>
          <w:tcPr>
            <w:tcW w:w="1422" w:type="dxa"/>
            <w:gridSpan w:val="2"/>
            <w:tcBorders>
              <w:left w:val="single" w:color="auto" w:sz="4" w:space="0"/>
              <w:bottom w:val="single" w:color="auto" w:sz="4" w:space="0"/>
              <w:right w:val="single" w:color="auto" w:sz="4" w:space="0"/>
            </w:tcBorders>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705" w:type="dxa"/>
            <w:vMerge w:val="restart"/>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经费来源</w:t>
            </w:r>
          </w:p>
        </w:tc>
        <w:tc>
          <w:tcPr>
            <w:tcW w:w="2551" w:type="dxa"/>
            <w:gridSpan w:val="2"/>
            <w:tcBorders>
              <w:left w:val="single" w:color="auto" w:sz="4" w:space="0"/>
              <w:bottom w:val="single" w:color="auto" w:sz="4" w:space="0"/>
              <w:right w:val="single" w:color="auto" w:sz="4" w:space="0"/>
            </w:tcBorders>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财政拨款（元）</w:t>
            </w:r>
          </w:p>
        </w:tc>
        <w:tc>
          <w:tcPr>
            <w:tcW w:w="1418" w:type="dxa"/>
            <w:tcBorders>
              <w:left w:val="single" w:color="auto" w:sz="4" w:space="0"/>
              <w:bottom w:val="single" w:color="auto" w:sz="4" w:space="0"/>
              <w:right w:val="single" w:color="auto" w:sz="4" w:space="0"/>
            </w:tcBorders>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*账面价值（元）</w:t>
            </w:r>
          </w:p>
        </w:tc>
        <w:tc>
          <w:tcPr>
            <w:tcW w:w="14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Cs w:val="21"/>
              </w:rPr>
            </w:pP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非财政拨款（元）</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*财务入账状态</w:t>
            </w:r>
          </w:p>
        </w:tc>
        <w:tc>
          <w:tcPr>
            <w:tcW w:w="14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cs="宋体" w:asciiTheme="minorEastAsia" w:hAnsiTheme="minorEastAsia"/>
                <w:kern w:val="0"/>
                <w:szCs w:val="21"/>
              </w:rPr>
            </w:pPr>
          </w:p>
        </w:tc>
        <w:tc>
          <w:tcPr>
            <w:tcW w:w="325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财务负责人</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6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使用信息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*管理部门</w:t>
            </w:r>
          </w:p>
        </w:tc>
        <w:tc>
          <w:tcPr>
            <w:tcW w:w="13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*管理人</w:t>
            </w:r>
          </w:p>
        </w:tc>
        <w:tc>
          <w:tcPr>
            <w:tcW w:w="144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备注</w:t>
            </w:r>
          </w:p>
        </w:tc>
        <w:tc>
          <w:tcPr>
            <w:tcW w:w="13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p>
        </w:tc>
        <w:tc>
          <w:tcPr>
            <w:tcW w:w="144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6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cs="宋体" w:asciiTheme="minorEastAsia" w:hAnsiTheme="minorEastAsia"/>
                <w:b/>
                <w:bCs/>
                <w:kern w:val="0"/>
                <w:szCs w:val="21"/>
              </w:rPr>
              <w:t>处置信息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shd w:val="clear" w:color="auto" w:fill="auto"/>
            <w:noWrap/>
          </w:tcPr>
          <w:p>
            <w:pPr>
              <w:widowControl/>
              <w:jc w:val="right"/>
            </w:pPr>
            <w:r>
              <w:rPr>
                <w:rFonts w:hint="eastAsia"/>
              </w:rPr>
              <w:t>处置形式</w:t>
            </w:r>
          </w:p>
        </w:tc>
        <w:tc>
          <w:tcPr>
            <w:tcW w:w="13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Cs w:val="21"/>
              </w:rPr>
            </w:pP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处置渠道</w:t>
            </w:r>
          </w:p>
        </w:tc>
        <w:tc>
          <w:tcPr>
            <w:tcW w:w="144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73" w:type="dxa"/>
            <w:tcBorders>
              <w:top w:val="single" w:color="auto" w:sz="4" w:space="0"/>
              <w:left w:val="single" w:color="auto" w:sz="4" w:space="0"/>
              <w:bottom w:val="single" w:color="auto" w:sz="4" w:space="0"/>
              <w:right w:val="single" w:color="auto" w:sz="4" w:space="0"/>
            </w:tcBorders>
            <w:shd w:val="clear" w:color="auto" w:fill="auto"/>
            <w:noWrap/>
          </w:tcPr>
          <w:p>
            <w:pPr>
              <w:widowControl/>
              <w:jc w:val="right"/>
            </w:pPr>
            <w:r>
              <w:rPr>
                <w:rFonts w:hint="eastAsia"/>
              </w:rPr>
              <w:t>处置时间</w:t>
            </w:r>
          </w:p>
        </w:tc>
        <w:tc>
          <w:tcPr>
            <w:tcW w:w="13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Cs w:val="21"/>
              </w:rPr>
            </w:pP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处置收益</w:t>
            </w:r>
          </w:p>
        </w:tc>
        <w:tc>
          <w:tcPr>
            <w:tcW w:w="144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Cs w:val="21"/>
              </w:rPr>
            </w:pPr>
          </w:p>
        </w:tc>
      </w:tr>
    </w:tbl>
    <w:p>
      <w:pPr>
        <w:pStyle w:val="13"/>
        <w:spacing w:line="360" w:lineRule="auto"/>
        <w:ind w:firstLine="640"/>
        <w:rPr>
          <w:rFonts w:hint="eastAsia" w:ascii="仿宋_GB2312" w:eastAsia="仿宋_GB2312"/>
          <w:sz w:val="32"/>
          <w:szCs w:val="32"/>
        </w:rPr>
      </w:pPr>
      <w:r>
        <w:rPr>
          <w:rFonts w:hint="eastAsia" w:ascii="仿宋_GB2312" w:eastAsia="仿宋_GB2312"/>
          <w:sz w:val="32"/>
          <w:szCs w:val="32"/>
        </w:rPr>
        <w:t>说明：在建工程信息卡适用于登记在建的建设工程、信息系统项目工程、公共基础设施项目工程、保障性住房项目工程信息。</w:t>
      </w:r>
      <w:r>
        <w:rPr>
          <w:rFonts w:hint="eastAsia" w:ascii="仿宋_GB2312" w:eastAsia="仿宋_GB2312"/>
          <w:sz w:val="32"/>
          <w:szCs w:val="32"/>
          <w:lang w:eastAsia="zh-CN"/>
        </w:rPr>
        <w:t>单位会计科目</w:t>
      </w:r>
      <w:r>
        <w:rPr>
          <w:rFonts w:hint="eastAsia" w:ascii="仿宋_GB2312" w:eastAsia="仿宋_GB2312"/>
          <w:sz w:val="32"/>
          <w:szCs w:val="32"/>
        </w:rPr>
        <w:t>按照归属会计科目选择“在建工程”，工程建设情况按照实际建设情况选择填列。</w:t>
      </w:r>
    </w:p>
    <w:p>
      <w:pPr>
        <w:pStyle w:val="13"/>
        <w:keepNext w:val="0"/>
        <w:keepLines w:val="0"/>
        <w:pageBreakBefore w:val="0"/>
        <w:widowControl w:val="0"/>
        <w:kinsoku/>
        <w:wordWrap/>
        <w:overflowPunct/>
        <w:topLinePunct w:val="0"/>
        <w:autoSpaceDE/>
        <w:autoSpaceDN/>
        <w:bidi w:val="0"/>
        <w:adjustRightInd/>
        <w:snapToGrid/>
        <w:spacing w:before="157" w:beforeLines="50" w:line="360" w:lineRule="auto"/>
        <w:ind w:firstLine="643"/>
        <w:textAlignment w:val="auto"/>
        <w:outlineLvl w:val="1"/>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十五、长期投资信息卡</w:t>
      </w:r>
    </w:p>
    <w:p>
      <w:pPr>
        <w:pStyle w:val="13"/>
        <w:spacing w:line="360" w:lineRule="auto"/>
        <w:ind w:firstLine="0" w:firstLineChars="0"/>
        <w:jc w:val="center"/>
        <w:rPr>
          <w:rFonts w:ascii="黑体" w:hAnsi="黑体" w:eastAsia="黑体"/>
          <w:szCs w:val="21"/>
        </w:rPr>
      </w:pPr>
      <w:r>
        <w:rPr>
          <w:rFonts w:ascii="黑体" w:hAnsi="黑体" w:eastAsia="黑体"/>
          <w:szCs w:val="21"/>
        </w:rPr>
        <w:t>表</w:t>
      </w:r>
      <w:r>
        <w:rPr>
          <w:rFonts w:hint="eastAsia" w:ascii="黑体" w:hAnsi="黑体" w:eastAsia="黑体"/>
          <w:szCs w:val="21"/>
        </w:rPr>
        <w:t>1</w:t>
      </w:r>
      <w:r>
        <w:rPr>
          <w:rFonts w:ascii="黑体" w:hAnsi="黑体" w:eastAsia="黑体"/>
          <w:szCs w:val="21"/>
        </w:rPr>
        <w:t>.17</w:t>
      </w:r>
      <w:r>
        <w:rPr>
          <w:rFonts w:hint="eastAsia" w:ascii="黑体" w:hAnsi="黑体" w:eastAsia="黑体"/>
          <w:szCs w:val="21"/>
        </w:rPr>
        <w:t>：长期投资信息卡</w:t>
      </w:r>
    </w:p>
    <w:tbl>
      <w:tblPr>
        <w:tblStyle w:val="8"/>
        <w:tblW w:w="8369"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992"/>
        <w:gridCol w:w="33"/>
        <w:gridCol w:w="3227"/>
        <w:gridCol w:w="2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9" w:type="dxa"/>
            <w:gridSpan w:val="6"/>
            <w:shd w:val="clear" w:color="auto" w:fill="auto"/>
            <w:noWrap/>
            <w:vAlign w:val="center"/>
          </w:tcPr>
          <w:p>
            <w:pPr>
              <w:widowControl/>
              <w:jc w:val="center"/>
              <w:rPr>
                <w:rFonts w:cs="宋体" w:asciiTheme="minorEastAsia" w:hAnsiTheme="minorEastAsia"/>
                <w:b/>
                <w:bCs/>
                <w:kern w:val="0"/>
                <w:szCs w:val="21"/>
              </w:rPr>
            </w:pPr>
            <w:r>
              <w:rPr>
                <w:rFonts w:hint="eastAsia" w:ascii="黑体" w:hAnsi="黑体" w:eastAsia="黑体"/>
                <w:szCs w:val="21"/>
              </w:rPr>
              <w:t>长期投资信息卡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9" w:type="dxa"/>
            <w:gridSpan w:val="6"/>
            <w:shd w:val="clear" w:color="auto" w:fill="auto"/>
            <w:noWrap/>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*资产编号</w:t>
            </w:r>
          </w:p>
        </w:tc>
        <w:tc>
          <w:tcPr>
            <w:tcW w:w="992"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89" w:type="dxa"/>
            <w:gridSpan w:val="3"/>
            <w:shd w:val="clear" w:color="auto" w:fill="auto"/>
            <w:noWrap/>
            <w:vAlign w:val="center"/>
          </w:tcPr>
          <w:p>
            <w:pPr>
              <w:widowControl/>
              <w:jc w:val="righ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w:t>
            </w:r>
            <w:r>
              <w:rPr>
                <w:rFonts w:hint="eastAsia" w:cs="宋体" w:asciiTheme="minorEastAsia" w:hAnsiTheme="minorEastAsia"/>
                <w:kern w:val="0"/>
                <w:szCs w:val="21"/>
                <w:lang w:eastAsia="zh-CN"/>
              </w:rPr>
              <w:t>单位会计科目</w:t>
            </w:r>
          </w:p>
        </w:tc>
        <w:tc>
          <w:tcPr>
            <w:tcW w:w="141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70" w:type="dxa"/>
            <w:shd w:val="clear" w:color="auto" w:fill="auto"/>
            <w:noWrap/>
            <w:vAlign w:val="center"/>
          </w:tcPr>
          <w:p>
            <w:pPr>
              <w:widowControl/>
              <w:jc w:val="right"/>
              <w:rPr>
                <w:rFonts w:cs="宋体" w:asciiTheme="minorEastAsia" w:hAnsiTheme="minorEastAsia"/>
                <w:kern w:val="0"/>
                <w:szCs w:val="21"/>
              </w:rPr>
            </w:pPr>
            <w:r>
              <w:rPr>
                <w:rFonts w:hint="eastAsia" w:ascii="宋体" w:hAnsi="宋体"/>
                <w:kern w:val="0"/>
              </w:rPr>
              <w:t>*资产分类</w:t>
            </w:r>
          </w:p>
        </w:tc>
        <w:tc>
          <w:tcPr>
            <w:tcW w:w="992" w:type="dxa"/>
            <w:shd w:val="clear" w:color="auto" w:fill="auto"/>
            <w:noWrap/>
            <w:vAlign w:val="center"/>
          </w:tcPr>
          <w:p>
            <w:pPr>
              <w:widowControl/>
              <w:jc w:val="right"/>
              <w:rPr>
                <w:rFonts w:cs="宋体" w:asciiTheme="minorEastAsia" w:hAnsiTheme="minorEastAsia"/>
                <w:kern w:val="0"/>
                <w:szCs w:val="21"/>
              </w:rPr>
            </w:pPr>
          </w:p>
        </w:tc>
        <w:tc>
          <w:tcPr>
            <w:tcW w:w="3289" w:type="dxa"/>
            <w:gridSpan w:val="3"/>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被投资单位统一社会信用代码</w:t>
            </w:r>
          </w:p>
        </w:tc>
        <w:tc>
          <w:tcPr>
            <w:tcW w:w="1418" w:type="dxa"/>
            <w:shd w:val="clear" w:color="auto" w:fill="auto"/>
            <w:noWrap/>
            <w:vAlign w:val="center"/>
          </w:tcPr>
          <w:p>
            <w:pPr>
              <w:widowControl/>
              <w:jc w:val="righ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*被投资单位（项目）名称</w:t>
            </w:r>
          </w:p>
        </w:tc>
        <w:tc>
          <w:tcPr>
            <w:tcW w:w="992" w:type="dxa"/>
            <w:shd w:val="clear" w:color="auto" w:fill="auto"/>
            <w:noWrap/>
            <w:vAlign w:val="center"/>
          </w:tcPr>
          <w:p>
            <w:pPr>
              <w:widowControl/>
              <w:jc w:val="right"/>
              <w:rPr>
                <w:rFonts w:cs="宋体" w:asciiTheme="minorEastAsia" w:hAnsiTheme="minorEastAsia"/>
                <w:kern w:val="0"/>
                <w:szCs w:val="21"/>
              </w:rPr>
            </w:pPr>
          </w:p>
        </w:tc>
        <w:tc>
          <w:tcPr>
            <w:tcW w:w="3289" w:type="dxa"/>
            <w:gridSpan w:val="3"/>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债券票面金额</w:t>
            </w:r>
          </w:p>
        </w:tc>
        <w:tc>
          <w:tcPr>
            <w:tcW w:w="1418" w:type="dxa"/>
            <w:shd w:val="clear" w:color="auto" w:fill="auto"/>
            <w:noWrap/>
            <w:vAlign w:val="center"/>
          </w:tcPr>
          <w:p>
            <w:pPr>
              <w:widowControl/>
              <w:jc w:val="righ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初始投资日期</w:t>
            </w:r>
          </w:p>
        </w:tc>
        <w:tc>
          <w:tcPr>
            <w:tcW w:w="992" w:type="dxa"/>
            <w:shd w:val="clear" w:color="auto" w:fill="auto"/>
            <w:noWrap/>
            <w:vAlign w:val="center"/>
          </w:tcPr>
          <w:p>
            <w:pPr>
              <w:widowControl/>
              <w:jc w:val="right"/>
              <w:rPr>
                <w:rFonts w:cs="宋体" w:asciiTheme="minorEastAsia" w:hAnsiTheme="minorEastAsia"/>
                <w:kern w:val="0"/>
                <w:szCs w:val="21"/>
              </w:rPr>
            </w:pPr>
          </w:p>
        </w:tc>
        <w:tc>
          <w:tcPr>
            <w:tcW w:w="3289" w:type="dxa"/>
            <w:gridSpan w:val="3"/>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债券票面利率</w:t>
            </w:r>
          </w:p>
        </w:tc>
        <w:tc>
          <w:tcPr>
            <w:tcW w:w="141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持股比例（%）</w:t>
            </w:r>
          </w:p>
        </w:tc>
        <w:tc>
          <w:tcPr>
            <w:tcW w:w="992" w:type="dxa"/>
            <w:shd w:val="clear" w:color="auto" w:fill="auto"/>
            <w:noWrap/>
            <w:vAlign w:val="center"/>
          </w:tcPr>
          <w:p>
            <w:pPr>
              <w:widowControl/>
              <w:jc w:val="right"/>
              <w:rPr>
                <w:rFonts w:cs="宋体" w:asciiTheme="minorEastAsia" w:hAnsiTheme="minorEastAsia"/>
                <w:kern w:val="0"/>
                <w:szCs w:val="21"/>
              </w:rPr>
            </w:pPr>
          </w:p>
        </w:tc>
        <w:tc>
          <w:tcPr>
            <w:tcW w:w="3289" w:type="dxa"/>
            <w:gridSpan w:val="3"/>
            <w:shd w:val="clear" w:color="auto" w:fill="auto"/>
            <w:noWrap/>
            <w:vAlign w:val="center"/>
          </w:tcPr>
          <w:p>
            <w:pPr>
              <w:widowControl/>
              <w:jc w:val="righ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被投资单位组织形式</w:t>
            </w:r>
          </w:p>
        </w:tc>
        <w:tc>
          <w:tcPr>
            <w:tcW w:w="1418" w:type="dxa"/>
            <w:shd w:val="clear" w:color="auto" w:fill="auto"/>
            <w:noWrap/>
            <w:vAlign w:val="center"/>
          </w:tcPr>
          <w:p>
            <w:pPr>
              <w:widowControl/>
              <w:jc w:val="righ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70"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被投资单位是否上市</w:t>
            </w:r>
          </w:p>
        </w:tc>
        <w:tc>
          <w:tcPr>
            <w:tcW w:w="992" w:type="dxa"/>
            <w:shd w:val="clear" w:color="auto" w:fill="auto"/>
            <w:noWrap/>
            <w:vAlign w:val="center"/>
          </w:tcPr>
          <w:p>
            <w:pPr>
              <w:widowControl/>
              <w:jc w:val="right"/>
              <w:rPr>
                <w:rFonts w:cs="宋体" w:asciiTheme="minorEastAsia" w:hAnsiTheme="minorEastAsia"/>
                <w:kern w:val="0"/>
                <w:szCs w:val="21"/>
              </w:rPr>
            </w:pPr>
          </w:p>
        </w:tc>
        <w:tc>
          <w:tcPr>
            <w:tcW w:w="3289" w:type="dxa"/>
            <w:gridSpan w:val="3"/>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被投资单位股票代码</w:t>
            </w:r>
          </w:p>
        </w:tc>
        <w:tc>
          <w:tcPr>
            <w:tcW w:w="1418" w:type="dxa"/>
            <w:shd w:val="clear" w:color="auto" w:fill="auto"/>
            <w:noWrap/>
            <w:vAlign w:val="center"/>
          </w:tcPr>
          <w:p>
            <w:pPr>
              <w:widowControl/>
              <w:jc w:val="righ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被投资单位经营情况</w:t>
            </w:r>
          </w:p>
        </w:tc>
        <w:tc>
          <w:tcPr>
            <w:tcW w:w="992" w:type="dxa"/>
            <w:shd w:val="clear" w:color="auto" w:fill="auto"/>
            <w:noWrap/>
            <w:vAlign w:val="center"/>
          </w:tcPr>
          <w:p>
            <w:pPr>
              <w:widowControl/>
              <w:jc w:val="right"/>
              <w:rPr>
                <w:rFonts w:cs="宋体" w:asciiTheme="minorEastAsia" w:hAnsiTheme="minorEastAsia"/>
                <w:kern w:val="0"/>
                <w:szCs w:val="21"/>
              </w:rPr>
            </w:pPr>
          </w:p>
        </w:tc>
        <w:tc>
          <w:tcPr>
            <w:tcW w:w="3289" w:type="dxa"/>
            <w:gridSpan w:val="3"/>
            <w:shd w:val="clear" w:color="auto" w:fill="auto"/>
            <w:noWrap/>
            <w:vAlign w:val="center"/>
          </w:tcPr>
          <w:p>
            <w:pPr>
              <w:widowControl/>
              <w:jc w:val="right"/>
              <w:rPr>
                <w:rFonts w:cs="宋体" w:asciiTheme="minorEastAsia" w:hAnsiTheme="minorEastAsia"/>
                <w:kern w:val="0"/>
                <w:szCs w:val="21"/>
              </w:rPr>
            </w:pPr>
          </w:p>
        </w:tc>
        <w:tc>
          <w:tcPr>
            <w:tcW w:w="1418" w:type="dxa"/>
            <w:shd w:val="clear" w:color="auto" w:fill="auto"/>
            <w:noWrap/>
            <w:vAlign w:val="center"/>
          </w:tcPr>
          <w:p>
            <w:pPr>
              <w:widowControl/>
              <w:jc w:val="righ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9" w:type="dxa"/>
            <w:gridSpan w:val="6"/>
            <w:shd w:val="clear" w:color="auto" w:fill="auto"/>
            <w:noWrap/>
            <w:vAlign w:val="center"/>
          </w:tcPr>
          <w:p>
            <w:pPr>
              <w:widowControl/>
              <w:jc w:val="left"/>
              <w:rPr>
                <w:rFonts w:cs="宋体" w:asciiTheme="minorEastAsia" w:hAnsiTheme="minorEastAsia"/>
                <w:b/>
                <w:bCs/>
                <w:kern w:val="0"/>
                <w:szCs w:val="21"/>
              </w:rPr>
            </w:pPr>
            <w:r>
              <w:rPr>
                <w:rFonts w:hint="eastAsia" w:cs="宋体" w:asciiTheme="minorEastAsia" w:hAnsiTheme="minorEastAsia"/>
                <w:b/>
                <w:bCs/>
                <w:kern w:val="0"/>
                <w:szCs w:val="21"/>
              </w:rPr>
              <w:t>财务信息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*价值类型</w:t>
            </w:r>
          </w:p>
        </w:tc>
        <w:tc>
          <w:tcPr>
            <w:tcW w:w="1025"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*账面价值（元）</w:t>
            </w:r>
          </w:p>
        </w:tc>
        <w:tc>
          <w:tcPr>
            <w:tcW w:w="141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70"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*财务入账状态</w:t>
            </w:r>
          </w:p>
        </w:tc>
        <w:tc>
          <w:tcPr>
            <w:tcW w:w="1025" w:type="dxa"/>
            <w:gridSpan w:val="2"/>
            <w:shd w:val="clear" w:color="auto" w:fill="auto"/>
            <w:noWrap/>
            <w:vAlign w:val="center"/>
          </w:tcPr>
          <w:p>
            <w:pPr>
              <w:widowControl/>
              <w:jc w:val="right"/>
              <w:rPr>
                <w:rFonts w:cs="宋体" w:asciiTheme="minorEastAsia" w:hAnsiTheme="minorEastAsia"/>
                <w:kern w:val="0"/>
                <w:szCs w:val="21"/>
              </w:rPr>
            </w:pPr>
          </w:p>
        </w:tc>
        <w:tc>
          <w:tcPr>
            <w:tcW w:w="3256" w:type="dxa"/>
            <w:gridSpan w:val="2"/>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财务负责人</w:t>
            </w:r>
          </w:p>
        </w:tc>
        <w:tc>
          <w:tcPr>
            <w:tcW w:w="1418" w:type="dxa"/>
            <w:shd w:val="clear" w:color="auto" w:fill="auto"/>
            <w:noWrap/>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6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使用信息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*管理部门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*管理人</w:t>
            </w:r>
          </w:p>
        </w:tc>
        <w:tc>
          <w:tcPr>
            <w:tcW w:w="144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备注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　</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p>
        </w:tc>
        <w:tc>
          <w:tcPr>
            <w:tcW w:w="144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36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cs="宋体" w:asciiTheme="minorEastAsia" w:hAnsiTheme="minorEastAsia"/>
                <w:b/>
                <w:bCs/>
                <w:kern w:val="0"/>
                <w:szCs w:val="21"/>
              </w:rPr>
              <w:t>处置信息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70" w:type="dxa"/>
            <w:tcBorders>
              <w:top w:val="single" w:color="auto" w:sz="4" w:space="0"/>
              <w:left w:val="single" w:color="auto" w:sz="4" w:space="0"/>
              <w:bottom w:val="single" w:color="auto" w:sz="4" w:space="0"/>
              <w:right w:val="single" w:color="auto" w:sz="4" w:space="0"/>
            </w:tcBorders>
            <w:shd w:val="clear" w:color="auto" w:fill="auto"/>
            <w:noWrap/>
          </w:tcPr>
          <w:p>
            <w:pPr>
              <w:widowControl/>
              <w:jc w:val="right"/>
            </w:pPr>
            <w:r>
              <w:rPr>
                <w:rFonts w:hint="eastAsia"/>
              </w:rPr>
              <w:t>处置形式</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Cs w:val="21"/>
              </w:rPr>
            </w:pP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处置渠道</w:t>
            </w:r>
          </w:p>
        </w:tc>
        <w:tc>
          <w:tcPr>
            <w:tcW w:w="144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70" w:type="dxa"/>
            <w:tcBorders>
              <w:top w:val="single" w:color="auto" w:sz="4" w:space="0"/>
              <w:left w:val="single" w:color="auto" w:sz="4" w:space="0"/>
              <w:bottom w:val="single" w:color="auto" w:sz="4" w:space="0"/>
              <w:right w:val="single" w:color="auto" w:sz="4" w:space="0"/>
            </w:tcBorders>
            <w:shd w:val="clear" w:color="auto" w:fill="auto"/>
            <w:noWrap/>
          </w:tcPr>
          <w:p>
            <w:pPr>
              <w:widowControl/>
              <w:jc w:val="right"/>
            </w:pPr>
            <w:r>
              <w:rPr>
                <w:rFonts w:hint="eastAsia"/>
              </w:rPr>
              <w:t>处置时间</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Cs w:val="21"/>
              </w:rPr>
            </w:pP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Cs w:val="21"/>
              </w:rPr>
            </w:pPr>
            <w:r>
              <w:rPr>
                <w:rFonts w:hint="eastAsia" w:ascii="宋体" w:hAnsi="宋体" w:eastAsia="宋体" w:cs="宋体"/>
                <w:kern w:val="0"/>
                <w:szCs w:val="21"/>
              </w:rPr>
              <w:t>处置收益</w:t>
            </w:r>
          </w:p>
        </w:tc>
        <w:tc>
          <w:tcPr>
            <w:tcW w:w="144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Cs w:val="21"/>
              </w:rPr>
            </w:pPr>
          </w:p>
        </w:tc>
      </w:tr>
    </w:tbl>
    <w:p>
      <w:pPr>
        <w:pStyle w:val="13"/>
        <w:spacing w:line="360" w:lineRule="auto"/>
        <w:ind w:firstLine="640"/>
        <w:rPr>
          <w:rFonts w:ascii="仿宋_GB2312" w:hAnsi="仿宋_GB2312" w:eastAsia="仿宋_GB2312"/>
          <w:sz w:val="32"/>
          <w:szCs w:val="32"/>
        </w:rPr>
      </w:pPr>
      <w:r>
        <w:rPr>
          <w:rFonts w:hint="eastAsia" w:ascii="仿宋_GB2312" w:eastAsia="仿宋_GB2312"/>
          <w:sz w:val="32"/>
          <w:szCs w:val="32"/>
        </w:rPr>
        <w:t>说明：长期投资信息卡适用于登记单位按规定取得的投资信息。</w:t>
      </w:r>
      <w:r>
        <w:rPr>
          <w:rFonts w:hint="eastAsia" w:ascii="仿宋_GB2312" w:eastAsia="仿宋_GB2312"/>
          <w:sz w:val="32"/>
          <w:szCs w:val="32"/>
          <w:lang w:eastAsia="zh-CN"/>
        </w:rPr>
        <w:t>单位会计科目</w:t>
      </w:r>
      <w:r>
        <w:rPr>
          <w:rFonts w:hint="eastAsia" w:ascii="仿宋_GB2312" w:eastAsia="仿宋_GB2312"/>
          <w:sz w:val="32"/>
          <w:szCs w:val="32"/>
        </w:rPr>
        <w:t>按照归属会计科目选择填列。</w:t>
      </w:r>
      <w:bookmarkStart w:id="0" w:name="_GoBack"/>
      <w:bookmarkEnd w:id="0"/>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3367195"/>
      <w:docPartObj>
        <w:docPartGallery w:val="autotext"/>
      </w:docPartObj>
    </w:sdtPr>
    <w:sdtEndPr>
      <w:rPr>
        <w:sz w:val="21"/>
        <w:szCs w:val="21"/>
      </w:rPr>
    </w:sdtEndPr>
    <w:sdtContent>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46"/>
    <w:rsid w:val="0000375C"/>
    <w:rsid w:val="000055A9"/>
    <w:rsid w:val="000207F9"/>
    <w:rsid w:val="00026142"/>
    <w:rsid w:val="00027D18"/>
    <w:rsid w:val="000362BE"/>
    <w:rsid w:val="00041636"/>
    <w:rsid w:val="00045473"/>
    <w:rsid w:val="00050056"/>
    <w:rsid w:val="00054FE9"/>
    <w:rsid w:val="00055BC0"/>
    <w:rsid w:val="00062995"/>
    <w:rsid w:val="0006449B"/>
    <w:rsid w:val="000711A6"/>
    <w:rsid w:val="0007640C"/>
    <w:rsid w:val="00077722"/>
    <w:rsid w:val="00085737"/>
    <w:rsid w:val="00087710"/>
    <w:rsid w:val="000925A1"/>
    <w:rsid w:val="000A06D3"/>
    <w:rsid w:val="000A2038"/>
    <w:rsid w:val="000A54CF"/>
    <w:rsid w:val="000A5B9D"/>
    <w:rsid w:val="000B0E49"/>
    <w:rsid w:val="000C2596"/>
    <w:rsid w:val="000C3C25"/>
    <w:rsid w:val="000C3C77"/>
    <w:rsid w:val="000C42F8"/>
    <w:rsid w:val="000C7455"/>
    <w:rsid w:val="000D059E"/>
    <w:rsid w:val="000D0AB4"/>
    <w:rsid w:val="000D272E"/>
    <w:rsid w:val="000D49BB"/>
    <w:rsid w:val="000E0C9F"/>
    <w:rsid w:val="000E0E47"/>
    <w:rsid w:val="000E4094"/>
    <w:rsid w:val="000E4205"/>
    <w:rsid w:val="000F0512"/>
    <w:rsid w:val="000F6606"/>
    <w:rsid w:val="00102399"/>
    <w:rsid w:val="00102E15"/>
    <w:rsid w:val="0011312F"/>
    <w:rsid w:val="00114437"/>
    <w:rsid w:val="00115DCC"/>
    <w:rsid w:val="00120370"/>
    <w:rsid w:val="00123915"/>
    <w:rsid w:val="00125C98"/>
    <w:rsid w:val="001266F5"/>
    <w:rsid w:val="0012712A"/>
    <w:rsid w:val="001309DE"/>
    <w:rsid w:val="0013231B"/>
    <w:rsid w:val="00141227"/>
    <w:rsid w:val="00143568"/>
    <w:rsid w:val="001500F0"/>
    <w:rsid w:val="001501AC"/>
    <w:rsid w:val="00154768"/>
    <w:rsid w:val="001559F7"/>
    <w:rsid w:val="00160117"/>
    <w:rsid w:val="001678B9"/>
    <w:rsid w:val="00171998"/>
    <w:rsid w:val="00181579"/>
    <w:rsid w:val="00187D7F"/>
    <w:rsid w:val="0019119D"/>
    <w:rsid w:val="0019315C"/>
    <w:rsid w:val="001A0807"/>
    <w:rsid w:val="001A32C8"/>
    <w:rsid w:val="001A38F3"/>
    <w:rsid w:val="001A63AB"/>
    <w:rsid w:val="001B7D2C"/>
    <w:rsid w:val="001D2FF7"/>
    <w:rsid w:val="001D49E5"/>
    <w:rsid w:val="001F14A2"/>
    <w:rsid w:val="001F3449"/>
    <w:rsid w:val="001F49EB"/>
    <w:rsid w:val="001F7526"/>
    <w:rsid w:val="00203B28"/>
    <w:rsid w:val="0020587F"/>
    <w:rsid w:val="0020751E"/>
    <w:rsid w:val="0021286E"/>
    <w:rsid w:val="002139BA"/>
    <w:rsid w:val="00213D7E"/>
    <w:rsid w:val="00215275"/>
    <w:rsid w:val="00222A5B"/>
    <w:rsid w:val="00233B25"/>
    <w:rsid w:val="00240E1C"/>
    <w:rsid w:val="002455A5"/>
    <w:rsid w:val="00262E62"/>
    <w:rsid w:val="00265D7E"/>
    <w:rsid w:val="00281D9B"/>
    <w:rsid w:val="0028661F"/>
    <w:rsid w:val="00292BF5"/>
    <w:rsid w:val="002A3B19"/>
    <w:rsid w:val="002C2784"/>
    <w:rsid w:val="002C3379"/>
    <w:rsid w:val="002C53CE"/>
    <w:rsid w:val="002C6A2C"/>
    <w:rsid w:val="002E25A2"/>
    <w:rsid w:val="002E326A"/>
    <w:rsid w:val="002E5C92"/>
    <w:rsid w:val="002F1512"/>
    <w:rsid w:val="002F2F18"/>
    <w:rsid w:val="002F4BE4"/>
    <w:rsid w:val="003057C4"/>
    <w:rsid w:val="00310C19"/>
    <w:rsid w:val="0031338C"/>
    <w:rsid w:val="00314B46"/>
    <w:rsid w:val="00317E9A"/>
    <w:rsid w:val="00323D4B"/>
    <w:rsid w:val="003318F1"/>
    <w:rsid w:val="00332050"/>
    <w:rsid w:val="00332E3D"/>
    <w:rsid w:val="0033737F"/>
    <w:rsid w:val="00343EAF"/>
    <w:rsid w:val="0034781F"/>
    <w:rsid w:val="0035070C"/>
    <w:rsid w:val="00352420"/>
    <w:rsid w:val="003551A0"/>
    <w:rsid w:val="0035728C"/>
    <w:rsid w:val="00362E4E"/>
    <w:rsid w:val="00366D90"/>
    <w:rsid w:val="0038267E"/>
    <w:rsid w:val="00385B6F"/>
    <w:rsid w:val="00387367"/>
    <w:rsid w:val="00392576"/>
    <w:rsid w:val="00392B6B"/>
    <w:rsid w:val="00394371"/>
    <w:rsid w:val="003A37D2"/>
    <w:rsid w:val="003B5F13"/>
    <w:rsid w:val="003B7A3B"/>
    <w:rsid w:val="003D4DEA"/>
    <w:rsid w:val="003D6733"/>
    <w:rsid w:val="003E1085"/>
    <w:rsid w:val="003E1E19"/>
    <w:rsid w:val="003E217A"/>
    <w:rsid w:val="003F4E4B"/>
    <w:rsid w:val="003F6206"/>
    <w:rsid w:val="00403443"/>
    <w:rsid w:val="0040344C"/>
    <w:rsid w:val="0041444F"/>
    <w:rsid w:val="00420FF5"/>
    <w:rsid w:val="004217C6"/>
    <w:rsid w:val="00425701"/>
    <w:rsid w:val="00426F91"/>
    <w:rsid w:val="004274E5"/>
    <w:rsid w:val="00432798"/>
    <w:rsid w:val="0043468A"/>
    <w:rsid w:val="004361E0"/>
    <w:rsid w:val="00442159"/>
    <w:rsid w:val="00445CC0"/>
    <w:rsid w:val="00451827"/>
    <w:rsid w:val="004520EF"/>
    <w:rsid w:val="00455802"/>
    <w:rsid w:val="004610DA"/>
    <w:rsid w:val="00463701"/>
    <w:rsid w:val="00465ED8"/>
    <w:rsid w:val="0047127A"/>
    <w:rsid w:val="00486AF1"/>
    <w:rsid w:val="00490713"/>
    <w:rsid w:val="004909A6"/>
    <w:rsid w:val="00493A89"/>
    <w:rsid w:val="00495CA9"/>
    <w:rsid w:val="004964FC"/>
    <w:rsid w:val="00496BAA"/>
    <w:rsid w:val="004A0EE1"/>
    <w:rsid w:val="004A20E2"/>
    <w:rsid w:val="004A227E"/>
    <w:rsid w:val="004B143F"/>
    <w:rsid w:val="004B16C4"/>
    <w:rsid w:val="004B2706"/>
    <w:rsid w:val="004C7016"/>
    <w:rsid w:val="004D486C"/>
    <w:rsid w:val="004E081F"/>
    <w:rsid w:val="004E14E0"/>
    <w:rsid w:val="004E382C"/>
    <w:rsid w:val="004E397A"/>
    <w:rsid w:val="004E441E"/>
    <w:rsid w:val="004E4F1A"/>
    <w:rsid w:val="004F3E95"/>
    <w:rsid w:val="00505157"/>
    <w:rsid w:val="00506374"/>
    <w:rsid w:val="00510442"/>
    <w:rsid w:val="005319FC"/>
    <w:rsid w:val="00532009"/>
    <w:rsid w:val="005340E3"/>
    <w:rsid w:val="0053435C"/>
    <w:rsid w:val="0053714A"/>
    <w:rsid w:val="00537171"/>
    <w:rsid w:val="00547E4A"/>
    <w:rsid w:val="00555D8B"/>
    <w:rsid w:val="005620A9"/>
    <w:rsid w:val="00567E8A"/>
    <w:rsid w:val="00570626"/>
    <w:rsid w:val="0057535C"/>
    <w:rsid w:val="005768D6"/>
    <w:rsid w:val="005813F1"/>
    <w:rsid w:val="00591998"/>
    <w:rsid w:val="00592D06"/>
    <w:rsid w:val="005946AF"/>
    <w:rsid w:val="00597DA2"/>
    <w:rsid w:val="005A1E1E"/>
    <w:rsid w:val="005A237B"/>
    <w:rsid w:val="005A3CA4"/>
    <w:rsid w:val="005A4E0E"/>
    <w:rsid w:val="005B2E91"/>
    <w:rsid w:val="005B5980"/>
    <w:rsid w:val="005C17A0"/>
    <w:rsid w:val="005C61F7"/>
    <w:rsid w:val="005C6978"/>
    <w:rsid w:val="005D3A1C"/>
    <w:rsid w:val="005D464F"/>
    <w:rsid w:val="005D71C0"/>
    <w:rsid w:val="005E2FD2"/>
    <w:rsid w:val="005F0877"/>
    <w:rsid w:val="005F20CB"/>
    <w:rsid w:val="005F539F"/>
    <w:rsid w:val="00604043"/>
    <w:rsid w:val="0061679E"/>
    <w:rsid w:val="006168D6"/>
    <w:rsid w:val="006235E7"/>
    <w:rsid w:val="00624CD7"/>
    <w:rsid w:val="0062639D"/>
    <w:rsid w:val="00626584"/>
    <w:rsid w:val="00634BED"/>
    <w:rsid w:val="006469B3"/>
    <w:rsid w:val="006508F5"/>
    <w:rsid w:val="00653A92"/>
    <w:rsid w:val="0065423B"/>
    <w:rsid w:val="0065606D"/>
    <w:rsid w:val="00657141"/>
    <w:rsid w:val="006575C0"/>
    <w:rsid w:val="00662D15"/>
    <w:rsid w:val="0066356F"/>
    <w:rsid w:val="006643FF"/>
    <w:rsid w:val="00665006"/>
    <w:rsid w:val="00665F21"/>
    <w:rsid w:val="00667A85"/>
    <w:rsid w:val="006813C1"/>
    <w:rsid w:val="006827FF"/>
    <w:rsid w:val="00686C60"/>
    <w:rsid w:val="00693867"/>
    <w:rsid w:val="00697040"/>
    <w:rsid w:val="006A05E8"/>
    <w:rsid w:val="006A16F5"/>
    <w:rsid w:val="006A546F"/>
    <w:rsid w:val="006A6F64"/>
    <w:rsid w:val="006B0395"/>
    <w:rsid w:val="006B08B5"/>
    <w:rsid w:val="006C178F"/>
    <w:rsid w:val="006C5B67"/>
    <w:rsid w:val="006D0AEF"/>
    <w:rsid w:val="006D1202"/>
    <w:rsid w:val="006D71FF"/>
    <w:rsid w:val="006D76FD"/>
    <w:rsid w:val="006E1835"/>
    <w:rsid w:val="006E1A06"/>
    <w:rsid w:val="006F110C"/>
    <w:rsid w:val="006F15A4"/>
    <w:rsid w:val="006F2084"/>
    <w:rsid w:val="006F43F5"/>
    <w:rsid w:val="006F4D8E"/>
    <w:rsid w:val="006F5877"/>
    <w:rsid w:val="00701209"/>
    <w:rsid w:val="00704542"/>
    <w:rsid w:val="00705015"/>
    <w:rsid w:val="007057E4"/>
    <w:rsid w:val="00710A2E"/>
    <w:rsid w:val="00712DE7"/>
    <w:rsid w:val="0071536A"/>
    <w:rsid w:val="00715690"/>
    <w:rsid w:val="00722A73"/>
    <w:rsid w:val="00724AE5"/>
    <w:rsid w:val="0072701E"/>
    <w:rsid w:val="00727706"/>
    <w:rsid w:val="00734BA9"/>
    <w:rsid w:val="007403B4"/>
    <w:rsid w:val="00742B7E"/>
    <w:rsid w:val="00751D04"/>
    <w:rsid w:val="00752104"/>
    <w:rsid w:val="00764337"/>
    <w:rsid w:val="00767C67"/>
    <w:rsid w:val="00776346"/>
    <w:rsid w:val="00791D30"/>
    <w:rsid w:val="007A08A6"/>
    <w:rsid w:val="007A3D22"/>
    <w:rsid w:val="007A42BA"/>
    <w:rsid w:val="007A74C3"/>
    <w:rsid w:val="007B058E"/>
    <w:rsid w:val="007B065F"/>
    <w:rsid w:val="007B5879"/>
    <w:rsid w:val="007C1369"/>
    <w:rsid w:val="007C3FDA"/>
    <w:rsid w:val="007D0CEF"/>
    <w:rsid w:val="007D4D20"/>
    <w:rsid w:val="007D67DE"/>
    <w:rsid w:val="007E014A"/>
    <w:rsid w:val="007E0D49"/>
    <w:rsid w:val="007E21CD"/>
    <w:rsid w:val="007F1029"/>
    <w:rsid w:val="007F25B6"/>
    <w:rsid w:val="0081098F"/>
    <w:rsid w:val="0081493A"/>
    <w:rsid w:val="0082385C"/>
    <w:rsid w:val="008250FE"/>
    <w:rsid w:val="00840935"/>
    <w:rsid w:val="00846B77"/>
    <w:rsid w:val="00850891"/>
    <w:rsid w:val="00857710"/>
    <w:rsid w:val="008627B8"/>
    <w:rsid w:val="00862A3B"/>
    <w:rsid w:val="00867DF4"/>
    <w:rsid w:val="008772D2"/>
    <w:rsid w:val="008774B9"/>
    <w:rsid w:val="008902C8"/>
    <w:rsid w:val="00893DD5"/>
    <w:rsid w:val="008975B5"/>
    <w:rsid w:val="008A70AD"/>
    <w:rsid w:val="008A71EB"/>
    <w:rsid w:val="008B566F"/>
    <w:rsid w:val="008B5747"/>
    <w:rsid w:val="008C36DA"/>
    <w:rsid w:val="008C7BBA"/>
    <w:rsid w:val="008D0D17"/>
    <w:rsid w:val="008D3781"/>
    <w:rsid w:val="008D5A40"/>
    <w:rsid w:val="008D6ACB"/>
    <w:rsid w:val="008F62D9"/>
    <w:rsid w:val="00901835"/>
    <w:rsid w:val="00905966"/>
    <w:rsid w:val="0091288A"/>
    <w:rsid w:val="00913251"/>
    <w:rsid w:val="00935408"/>
    <w:rsid w:val="0093542F"/>
    <w:rsid w:val="0093576B"/>
    <w:rsid w:val="00936A17"/>
    <w:rsid w:val="00940EEA"/>
    <w:rsid w:val="00943F6D"/>
    <w:rsid w:val="00944E84"/>
    <w:rsid w:val="00946B38"/>
    <w:rsid w:val="00947874"/>
    <w:rsid w:val="009525CF"/>
    <w:rsid w:val="00956BC9"/>
    <w:rsid w:val="00956D25"/>
    <w:rsid w:val="00956FB7"/>
    <w:rsid w:val="009614B1"/>
    <w:rsid w:val="00963830"/>
    <w:rsid w:val="00963D19"/>
    <w:rsid w:val="00963F4F"/>
    <w:rsid w:val="00966054"/>
    <w:rsid w:val="00966CC0"/>
    <w:rsid w:val="009705AC"/>
    <w:rsid w:val="00970AD0"/>
    <w:rsid w:val="009718BF"/>
    <w:rsid w:val="00975ED4"/>
    <w:rsid w:val="009776C2"/>
    <w:rsid w:val="00982474"/>
    <w:rsid w:val="009901E9"/>
    <w:rsid w:val="009903C5"/>
    <w:rsid w:val="00991A1D"/>
    <w:rsid w:val="00994DF2"/>
    <w:rsid w:val="009A1C68"/>
    <w:rsid w:val="009B0BE7"/>
    <w:rsid w:val="009B20F9"/>
    <w:rsid w:val="009B3485"/>
    <w:rsid w:val="009B6799"/>
    <w:rsid w:val="009C1D0D"/>
    <w:rsid w:val="009C3D33"/>
    <w:rsid w:val="009D0F8C"/>
    <w:rsid w:val="009D30C0"/>
    <w:rsid w:val="009D524B"/>
    <w:rsid w:val="009E0AC1"/>
    <w:rsid w:val="009F3CB1"/>
    <w:rsid w:val="009F6FC3"/>
    <w:rsid w:val="00A10FA7"/>
    <w:rsid w:val="00A11AE1"/>
    <w:rsid w:val="00A17C12"/>
    <w:rsid w:val="00A24DAB"/>
    <w:rsid w:val="00A259AE"/>
    <w:rsid w:val="00A361C5"/>
    <w:rsid w:val="00A36B9C"/>
    <w:rsid w:val="00A37E97"/>
    <w:rsid w:val="00A404DB"/>
    <w:rsid w:val="00A42EFD"/>
    <w:rsid w:val="00A43391"/>
    <w:rsid w:val="00A433A5"/>
    <w:rsid w:val="00A43EB6"/>
    <w:rsid w:val="00A4776D"/>
    <w:rsid w:val="00A50189"/>
    <w:rsid w:val="00A56220"/>
    <w:rsid w:val="00A639EF"/>
    <w:rsid w:val="00A75478"/>
    <w:rsid w:val="00A7690B"/>
    <w:rsid w:val="00A77319"/>
    <w:rsid w:val="00A8064E"/>
    <w:rsid w:val="00A96E1D"/>
    <w:rsid w:val="00AA3475"/>
    <w:rsid w:val="00AA47C3"/>
    <w:rsid w:val="00AC0F0E"/>
    <w:rsid w:val="00AC106C"/>
    <w:rsid w:val="00AC6C49"/>
    <w:rsid w:val="00AD1E7A"/>
    <w:rsid w:val="00AD30B6"/>
    <w:rsid w:val="00AD41FC"/>
    <w:rsid w:val="00AD56CB"/>
    <w:rsid w:val="00AF26D5"/>
    <w:rsid w:val="00AF4D1C"/>
    <w:rsid w:val="00AF4DB8"/>
    <w:rsid w:val="00AF60BD"/>
    <w:rsid w:val="00AF6E36"/>
    <w:rsid w:val="00B0358D"/>
    <w:rsid w:val="00B0419F"/>
    <w:rsid w:val="00B067E1"/>
    <w:rsid w:val="00B1307B"/>
    <w:rsid w:val="00B20EF2"/>
    <w:rsid w:val="00B22FD8"/>
    <w:rsid w:val="00B236AC"/>
    <w:rsid w:val="00B239FB"/>
    <w:rsid w:val="00B24703"/>
    <w:rsid w:val="00B254F9"/>
    <w:rsid w:val="00B258AC"/>
    <w:rsid w:val="00B30B29"/>
    <w:rsid w:val="00B31DF0"/>
    <w:rsid w:val="00B33AD4"/>
    <w:rsid w:val="00B3452D"/>
    <w:rsid w:val="00B37538"/>
    <w:rsid w:val="00B50BE8"/>
    <w:rsid w:val="00B540A7"/>
    <w:rsid w:val="00B55D4E"/>
    <w:rsid w:val="00B60451"/>
    <w:rsid w:val="00B63234"/>
    <w:rsid w:val="00B63B27"/>
    <w:rsid w:val="00B657D8"/>
    <w:rsid w:val="00B74A66"/>
    <w:rsid w:val="00B853EF"/>
    <w:rsid w:val="00B91DA6"/>
    <w:rsid w:val="00B9322B"/>
    <w:rsid w:val="00B9729B"/>
    <w:rsid w:val="00BA392C"/>
    <w:rsid w:val="00BA6F2B"/>
    <w:rsid w:val="00BA73D1"/>
    <w:rsid w:val="00BA7ECB"/>
    <w:rsid w:val="00BB0A2A"/>
    <w:rsid w:val="00BB2D2E"/>
    <w:rsid w:val="00BB5568"/>
    <w:rsid w:val="00BB7FE5"/>
    <w:rsid w:val="00BD183F"/>
    <w:rsid w:val="00BD5044"/>
    <w:rsid w:val="00BE18F0"/>
    <w:rsid w:val="00BE2292"/>
    <w:rsid w:val="00BF5763"/>
    <w:rsid w:val="00C0188F"/>
    <w:rsid w:val="00C02019"/>
    <w:rsid w:val="00C0354E"/>
    <w:rsid w:val="00C05959"/>
    <w:rsid w:val="00C06803"/>
    <w:rsid w:val="00C06C46"/>
    <w:rsid w:val="00C122DC"/>
    <w:rsid w:val="00C161B6"/>
    <w:rsid w:val="00C2255E"/>
    <w:rsid w:val="00C27A1C"/>
    <w:rsid w:val="00C33BAC"/>
    <w:rsid w:val="00C35806"/>
    <w:rsid w:val="00C45453"/>
    <w:rsid w:val="00C50FCF"/>
    <w:rsid w:val="00C550B5"/>
    <w:rsid w:val="00C6375C"/>
    <w:rsid w:val="00C63D14"/>
    <w:rsid w:val="00C63E4F"/>
    <w:rsid w:val="00C65000"/>
    <w:rsid w:val="00C720B5"/>
    <w:rsid w:val="00C7492C"/>
    <w:rsid w:val="00C74A3F"/>
    <w:rsid w:val="00C80333"/>
    <w:rsid w:val="00C80FFF"/>
    <w:rsid w:val="00C8170B"/>
    <w:rsid w:val="00C85249"/>
    <w:rsid w:val="00C85A03"/>
    <w:rsid w:val="00C87175"/>
    <w:rsid w:val="00C8731B"/>
    <w:rsid w:val="00C90DE9"/>
    <w:rsid w:val="00C93A3C"/>
    <w:rsid w:val="00C958F9"/>
    <w:rsid w:val="00C95D33"/>
    <w:rsid w:val="00CA0F0F"/>
    <w:rsid w:val="00CA30F1"/>
    <w:rsid w:val="00CA5945"/>
    <w:rsid w:val="00CC00CD"/>
    <w:rsid w:val="00CC234F"/>
    <w:rsid w:val="00CC3036"/>
    <w:rsid w:val="00CC3838"/>
    <w:rsid w:val="00CC5764"/>
    <w:rsid w:val="00CD48FB"/>
    <w:rsid w:val="00CE6E0D"/>
    <w:rsid w:val="00CF5429"/>
    <w:rsid w:val="00D04E21"/>
    <w:rsid w:val="00D13D42"/>
    <w:rsid w:val="00D14C87"/>
    <w:rsid w:val="00D15143"/>
    <w:rsid w:val="00D153A8"/>
    <w:rsid w:val="00D16768"/>
    <w:rsid w:val="00D267EB"/>
    <w:rsid w:val="00D33EC4"/>
    <w:rsid w:val="00D33FE8"/>
    <w:rsid w:val="00D35671"/>
    <w:rsid w:val="00D3674D"/>
    <w:rsid w:val="00D447E6"/>
    <w:rsid w:val="00D54A45"/>
    <w:rsid w:val="00D63EE6"/>
    <w:rsid w:val="00D64752"/>
    <w:rsid w:val="00D71251"/>
    <w:rsid w:val="00D719DB"/>
    <w:rsid w:val="00D75F77"/>
    <w:rsid w:val="00D82886"/>
    <w:rsid w:val="00D90555"/>
    <w:rsid w:val="00D94CD5"/>
    <w:rsid w:val="00D96997"/>
    <w:rsid w:val="00DA1A94"/>
    <w:rsid w:val="00DA40CA"/>
    <w:rsid w:val="00DA57EB"/>
    <w:rsid w:val="00DA6D91"/>
    <w:rsid w:val="00DA6F75"/>
    <w:rsid w:val="00DB1CD8"/>
    <w:rsid w:val="00DB6F50"/>
    <w:rsid w:val="00DB7012"/>
    <w:rsid w:val="00DC02FE"/>
    <w:rsid w:val="00DC44C6"/>
    <w:rsid w:val="00DC7CEB"/>
    <w:rsid w:val="00DD1481"/>
    <w:rsid w:val="00DD1CA0"/>
    <w:rsid w:val="00DD4C45"/>
    <w:rsid w:val="00DE6B63"/>
    <w:rsid w:val="00DE7CBE"/>
    <w:rsid w:val="00DF1564"/>
    <w:rsid w:val="00DF350B"/>
    <w:rsid w:val="00DF3E89"/>
    <w:rsid w:val="00E002D0"/>
    <w:rsid w:val="00E00742"/>
    <w:rsid w:val="00E0618D"/>
    <w:rsid w:val="00E237E2"/>
    <w:rsid w:val="00E24FF4"/>
    <w:rsid w:val="00E31C02"/>
    <w:rsid w:val="00E32B6D"/>
    <w:rsid w:val="00E336D0"/>
    <w:rsid w:val="00E341AD"/>
    <w:rsid w:val="00E3517D"/>
    <w:rsid w:val="00E353CA"/>
    <w:rsid w:val="00E36E94"/>
    <w:rsid w:val="00E43640"/>
    <w:rsid w:val="00E4644E"/>
    <w:rsid w:val="00E47B5C"/>
    <w:rsid w:val="00E55AFC"/>
    <w:rsid w:val="00E60233"/>
    <w:rsid w:val="00E62E3F"/>
    <w:rsid w:val="00E64194"/>
    <w:rsid w:val="00E64FD6"/>
    <w:rsid w:val="00E66C8D"/>
    <w:rsid w:val="00E71EC4"/>
    <w:rsid w:val="00E7372A"/>
    <w:rsid w:val="00E74FCE"/>
    <w:rsid w:val="00E85CCA"/>
    <w:rsid w:val="00E8720B"/>
    <w:rsid w:val="00E9653E"/>
    <w:rsid w:val="00E97623"/>
    <w:rsid w:val="00EA023D"/>
    <w:rsid w:val="00EA36D1"/>
    <w:rsid w:val="00EA4E3C"/>
    <w:rsid w:val="00EB0087"/>
    <w:rsid w:val="00EB5033"/>
    <w:rsid w:val="00EB6B08"/>
    <w:rsid w:val="00EC29D3"/>
    <w:rsid w:val="00EC62A2"/>
    <w:rsid w:val="00ED0B6B"/>
    <w:rsid w:val="00ED2119"/>
    <w:rsid w:val="00ED40C8"/>
    <w:rsid w:val="00EE0E7E"/>
    <w:rsid w:val="00EE7119"/>
    <w:rsid w:val="00EF2864"/>
    <w:rsid w:val="00EF64B2"/>
    <w:rsid w:val="00EF6F35"/>
    <w:rsid w:val="00F01A1B"/>
    <w:rsid w:val="00F01DB9"/>
    <w:rsid w:val="00F01FE8"/>
    <w:rsid w:val="00F0452B"/>
    <w:rsid w:val="00F14D60"/>
    <w:rsid w:val="00F27FC6"/>
    <w:rsid w:val="00F3006D"/>
    <w:rsid w:val="00F30D8F"/>
    <w:rsid w:val="00F34B99"/>
    <w:rsid w:val="00F50024"/>
    <w:rsid w:val="00F5368F"/>
    <w:rsid w:val="00F552D6"/>
    <w:rsid w:val="00F5566D"/>
    <w:rsid w:val="00F57838"/>
    <w:rsid w:val="00F61197"/>
    <w:rsid w:val="00F82E1E"/>
    <w:rsid w:val="00F83163"/>
    <w:rsid w:val="00F83FCD"/>
    <w:rsid w:val="00F8465F"/>
    <w:rsid w:val="00F8547A"/>
    <w:rsid w:val="00FB6D04"/>
    <w:rsid w:val="00FC2373"/>
    <w:rsid w:val="00FC2E05"/>
    <w:rsid w:val="00FC3778"/>
    <w:rsid w:val="00FC5FED"/>
    <w:rsid w:val="00FD0C52"/>
    <w:rsid w:val="00FD5572"/>
    <w:rsid w:val="00FF6DB0"/>
    <w:rsid w:val="00FF7B36"/>
    <w:rsid w:val="01E265B4"/>
    <w:rsid w:val="06930E4E"/>
    <w:rsid w:val="07881C57"/>
    <w:rsid w:val="09820B76"/>
    <w:rsid w:val="0A511112"/>
    <w:rsid w:val="0AFC00DE"/>
    <w:rsid w:val="0E587508"/>
    <w:rsid w:val="10095016"/>
    <w:rsid w:val="10F840BD"/>
    <w:rsid w:val="11E26616"/>
    <w:rsid w:val="1321388D"/>
    <w:rsid w:val="17643E50"/>
    <w:rsid w:val="17D73A47"/>
    <w:rsid w:val="18455BE2"/>
    <w:rsid w:val="18C9038B"/>
    <w:rsid w:val="1B1A11FD"/>
    <w:rsid w:val="1DA941FE"/>
    <w:rsid w:val="20097180"/>
    <w:rsid w:val="20EB1E23"/>
    <w:rsid w:val="223F32E9"/>
    <w:rsid w:val="23A7028C"/>
    <w:rsid w:val="24564F1C"/>
    <w:rsid w:val="288546A9"/>
    <w:rsid w:val="2D6F6B8A"/>
    <w:rsid w:val="2EE4602C"/>
    <w:rsid w:val="2FB3C06C"/>
    <w:rsid w:val="32323006"/>
    <w:rsid w:val="37064D5D"/>
    <w:rsid w:val="395C3BCF"/>
    <w:rsid w:val="3D026825"/>
    <w:rsid w:val="41F370AA"/>
    <w:rsid w:val="440B6E96"/>
    <w:rsid w:val="4A362BBE"/>
    <w:rsid w:val="4A5369BA"/>
    <w:rsid w:val="4C1E20DA"/>
    <w:rsid w:val="50F86032"/>
    <w:rsid w:val="5293670A"/>
    <w:rsid w:val="540404F8"/>
    <w:rsid w:val="542B5779"/>
    <w:rsid w:val="544A4D2B"/>
    <w:rsid w:val="568F6D7B"/>
    <w:rsid w:val="5D16451B"/>
    <w:rsid w:val="5D9128CB"/>
    <w:rsid w:val="5E3D2C42"/>
    <w:rsid w:val="63B76638"/>
    <w:rsid w:val="68FD1DB2"/>
    <w:rsid w:val="6A034ED6"/>
    <w:rsid w:val="6A587F1A"/>
    <w:rsid w:val="6B4C3E67"/>
    <w:rsid w:val="6E6C6732"/>
    <w:rsid w:val="6EDF42F8"/>
    <w:rsid w:val="6F042FB9"/>
    <w:rsid w:val="70E97F25"/>
    <w:rsid w:val="718205E6"/>
    <w:rsid w:val="742065BC"/>
    <w:rsid w:val="77F9C044"/>
    <w:rsid w:val="78DF2373"/>
    <w:rsid w:val="79565773"/>
    <w:rsid w:val="7A1971C1"/>
    <w:rsid w:val="7B6F275A"/>
    <w:rsid w:val="7F7B0787"/>
    <w:rsid w:val="7F8F7F37"/>
    <w:rsid w:val="9FF76DB6"/>
    <w:rsid w:val="B67E4F9B"/>
    <w:rsid w:val="BFB333AA"/>
    <w:rsid w:val="DFFF45C7"/>
    <w:rsid w:val="EF3F1EEF"/>
    <w:rsid w:val="FDB5B2D7"/>
    <w:rsid w:val="FDD70649"/>
    <w:rsid w:val="FFD34A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文字 字符"/>
    <w:basedOn w:val="9"/>
    <w:link w:val="3"/>
    <w:semiHidden/>
    <w:qFormat/>
    <w:uiPriority w:val="99"/>
  </w:style>
  <w:style w:type="character" w:customStyle="1" w:styleId="15">
    <w:name w:val="批注主题 字符"/>
    <w:basedOn w:val="14"/>
    <w:link w:val="7"/>
    <w:semiHidden/>
    <w:qFormat/>
    <w:uiPriority w:val="99"/>
    <w:rPr>
      <w:b/>
      <w:bCs/>
    </w:rPr>
  </w:style>
  <w:style w:type="character" w:customStyle="1" w:styleId="16">
    <w:name w:val="批注框文本 字符"/>
    <w:basedOn w:val="9"/>
    <w:link w:val="4"/>
    <w:semiHidden/>
    <w:qFormat/>
    <w:uiPriority w:val="99"/>
    <w:rPr>
      <w:sz w:val="18"/>
      <w:szCs w:val="18"/>
    </w:rPr>
  </w:style>
  <w:style w:type="character" w:customStyle="1" w:styleId="17">
    <w:name w:val="标题 1 字符"/>
    <w:basedOn w:val="9"/>
    <w:link w:val="2"/>
    <w:qFormat/>
    <w:uiPriority w:val="9"/>
    <w:rPr>
      <w:b/>
      <w:bCs/>
      <w:kern w:val="44"/>
      <w:sz w:val="44"/>
      <w:szCs w:val="44"/>
    </w:rPr>
  </w:style>
  <w:style w:type="paragraph" w:customStyle="1" w:styleId="18">
    <w:name w:val="List Paragraph1"/>
    <w:basedOn w:val="1"/>
    <w:qFormat/>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4362</Words>
  <Characters>24865</Characters>
  <Lines>207</Lines>
  <Paragraphs>58</Paragraphs>
  <TotalTime>17</TotalTime>
  <ScaleCrop>false</ScaleCrop>
  <LinksUpToDate>false</LinksUpToDate>
  <CharactersWithSpaces>29169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2021-01-30T12:14:00Z</dcterms:created>
  <dc:creator>Microsoft 帐户</dc:creator>
  <cp:lastModifiedBy>chengzj</cp:lastModifiedBy>
  <cp:lastPrinted>2021-02-25T01:28:00Z</cp:lastPrinted>
  <dcterms:modified xsi:type="dcterms:W3CDTF">2021-04-26T16:01:14Z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1D0170BC533C4A46A1235DF4FAAB883B</vt:lpwstr>
  </property>
</Properties>
</file>